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4176" w14:textId="0182696E" w:rsidR="00627268" w:rsidRDefault="00FD7793" w:rsidP="00FD7793">
      <w:pPr>
        <w:rPr>
          <w:rFonts w:ascii="Times New Roman" w:hAnsi="Times New Roman" w:cs="Times New Roman"/>
        </w:rPr>
      </w:pPr>
      <w:r w:rsidRPr="00B55EB9">
        <w:rPr>
          <w:rFonts w:ascii="Times New Roman" w:hAnsi="Times New Roman" w:cs="Times New Roman"/>
        </w:rPr>
        <w:t>Nr sprawy: 1/ZO/2023</w:t>
      </w:r>
      <w:r>
        <w:rPr>
          <w:rFonts w:ascii="Times New Roman" w:hAnsi="Times New Roman" w:cs="Times New Roman"/>
        </w:rPr>
        <w:t xml:space="preserve">                                                                     </w:t>
      </w:r>
      <w:r w:rsidR="0004464D" w:rsidRPr="00433599">
        <w:rPr>
          <w:rFonts w:ascii="Times New Roman" w:hAnsi="Times New Roman" w:cs="Times New Roman"/>
        </w:rPr>
        <w:t xml:space="preserve">Szydłów, dnia </w:t>
      </w:r>
      <w:r w:rsidR="00C817FD">
        <w:rPr>
          <w:rFonts w:ascii="Times New Roman" w:hAnsi="Times New Roman" w:cs="Times New Roman"/>
        </w:rPr>
        <w:t>20</w:t>
      </w:r>
      <w:r w:rsidR="0004464D" w:rsidRPr="00433599">
        <w:rPr>
          <w:rFonts w:ascii="Times New Roman" w:hAnsi="Times New Roman" w:cs="Times New Roman"/>
        </w:rPr>
        <w:t xml:space="preserve"> stycznia</w:t>
      </w:r>
      <w:r w:rsidR="00CD4C67" w:rsidRPr="00433599">
        <w:rPr>
          <w:rFonts w:ascii="Times New Roman" w:hAnsi="Times New Roman" w:cs="Times New Roman"/>
        </w:rPr>
        <w:t xml:space="preserve"> </w:t>
      </w:r>
      <w:r w:rsidR="0004464D" w:rsidRPr="00433599">
        <w:rPr>
          <w:rFonts w:ascii="Times New Roman" w:hAnsi="Times New Roman" w:cs="Times New Roman"/>
        </w:rPr>
        <w:t>2023</w:t>
      </w:r>
      <w:r w:rsidR="00627268" w:rsidRPr="00433599">
        <w:rPr>
          <w:rFonts w:ascii="Times New Roman" w:hAnsi="Times New Roman" w:cs="Times New Roman"/>
        </w:rPr>
        <w:t xml:space="preserve"> roku</w:t>
      </w:r>
    </w:p>
    <w:p w14:paraId="576E430B" w14:textId="77777777" w:rsidR="00433599" w:rsidRPr="00433599" w:rsidRDefault="00433599" w:rsidP="00433599">
      <w:pPr>
        <w:spacing w:after="0" w:line="276" w:lineRule="auto"/>
        <w:jc w:val="right"/>
        <w:rPr>
          <w:rFonts w:ascii="Times New Roman" w:hAnsi="Times New Roman" w:cs="Times New Roman"/>
        </w:rPr>
      </w:pPr>
    </w:p>
    <w:p w14:paraId="131D0B7C" w14:textId="473757DD" w:rsidR="00C77C6D" w:rsidRPr="00433599" w:rsidRDefault="006E47FE" w:rsidP="00433599">
      <w:pPr>
        <w:spacing w:after="0" w:line="276" w:lineRule="auto"/>
        <w:jc w:val="center"/>
        <w:rPr>
          <w:rFonts w:ascii="Times New Roman" w:hAnsi="Times New Roman" w:cs="Times New Roman"/>
          <w:b/>
        </w:rPr>
      </w:pPr>
      <w:r w:rsidRPr="00433599">
        <w:rPr>
          <w:rFonts w:ascii="Times New Roman" w:hAnsi="Times New Roman" w:cs="Times New Roman"/>
          <w:b/>
        </w:rPr>
        <w:t>ZAPYTANIE OFERTOWE NR 1</w:t>
      </w:r>
      <w:r w:rsidR="0055534E" w:rsidRPr="00433599">
        <w:rPr>
          <w:rFonts w:ascii="Times New Roman" w:hAnsi="Times New Roman" w:cs="Times New Roman"/>
          <w:b/>
        </w:rPr>
        <w:t>/</w:t>
      </w:r>
      <w:r w:rsidRPr="00433599">
        <w:rPr>
          <w:rFonts w:ascii="Times New Roman" w:hAnsi="Times New Roman" w:cs="Times New Roman"/>
          <w:b/>
        </w:rPr>
        <w:t>ZO/2023</w:t>
      </w:r>
    </w:p>
    <w:p w14:paraId="43540341" w14:textId="3A4F469D" w:rsidR="00C37B6E" w:rsidRPr="0038177A" w:rsidRDefault="006E47FE" w:rsidP="00433599">
      <w:pPr>
        <w:spacing w:after="0" w:line="276" w:lineRule="auto"/>
        <w:jc w:val="both"/>
        <w:rPr>
          <w:rFonts w:ascii="Times New Roman" w:hAnsi="Times New Roman" w:cs="Times New Roman"/>
          <w:b/>
          <w:bCs/>
        </w:rPr>
      </w:pPr>
      <w:r w:rsidRPr="00433599">
        <w:rPr>
          <w:rFonts w:ascii="Times New Roman" w:hAnsi="Times New Roman" w:cs="Times New Roman"/>
          <w:bCs/>
        </w:rPr>
        <w:t xml:space="preserve">o udzielenie zamówienia na zadanie pn. </w:t>
      </w:r>
      <w:r w:rsidRPr="00433599">
        <w:rPr>
          <w:rFonts w:ascii="Times New Roman" w:hAnsi="Times New Roman" w:cs="Times New Roman"/>
          <w:b/>
          <w:bCs/>
        </w:rPr>
        <w:t xml:space="preserve">„Przebudowa budynku OSP  w Solcu z funkcją świetlicy wiejskiej” </w:t>
      </w:r>
      <w:r w:rsidRPr="00433599">
        <w:rPr>
          <w:rFonts w:ascii="Times New Roman" w:hAnsi="Times New Roman" w:cs="Times New Roman"/>
          <w:bCs/>
        </w:rPr>
        <w:t>realizowane w ramach poddziałania „Wsparcie na wdrażanie operacji w ramach strategii rozwoju lokalnego kierowanego przez społeczność” w ramach działania „Wsparcie dla rozwoju lokalnego w ramach inicjatywy LEADER” objętego Programem Rozwoju Obszarów Wiejskich na lata 2014-2020, zgodnie z ustawą z dnia 20 lutego 2015 r. o wspieraniu rozwoju obszarów wiejskich z udziałem środków Europejskiego Funduszu Rolnego na rzecz Rozwoju Obszarów Wiejskich w ramach Programu Rozwoju Obszarów Wiejskich na lata 2014-2020 (</w:t>
      </w:r>
      <w:proofErr w:type="spellStart"/>
      <w:r w:rsidRPr="00433599">
        <w:rPr>
          <w:rFonts w:ascii="Times New Roman" w:hAnsi="Times New Roman" w:cs="Times New Roman"/>
          <w:bCs/>
        </w:rPr>
        <w:t>t.j</w:t>
      </w:r>
      <w:proofErr w:type="spellEnd"/>
      <w:r w:rsidRPr="00433599">
        <w:rPr>
          <w:rFonts w:ascii="Times New Roman" w:hAnsi="Times New Roman" w:cs="Times New Roman"/>
          <w:bCs/>
        </w:rPr>
        <w:t xml:space="preserve">. Dz. U. z 2022 r. poz. 2422 z </w:t>
      </w:r>
      <w:proofErr w:type="spellStart"/>
      <w:r w:rsidRPr="00433599">
        <w:rPr>
          <w:rFonts w:ascii="Times New Roman" w:hAnsi="Times New Roman" w:cs="Times New Roman"/>
          <w:bCs/>
        </w:rPr>
        <w:t>późn</w:t>
      </w:r>
      <w:proofErr w:type="spellEnd"/>
      <w:r w:rsidRPr="00433599">
        <w:rPr>
          <w:rFonts w:ascii="Times New Roman" w:hAnsi="Times New Roman" w:cs="Times New Roman"/>
          <w:bCs/>
        </w:rPr>
        <w:t xml:space="preserve">. zm.), </w:t>
      </w:r>
      <w:bookmarkStart w:id="0" w:name="_Hlk124142444"/>
      <w:r w:rsidRPr="00433599">
        <w:rPr>
          <w:rFonts w:ascii="Times New Roman" w:hAnsi="Times New Roman" w:cs="Times New Roman"/>
          <w:bCs/>
        </w:rPr>
        <w:t xml:space="preserve">przeprowadzane przez podmiot, który nie jest zobowiązany do stosowania ustawy z dnia 11 września 2019 r. - Prawo zamówień publicznych </w:t>
      </w:r>
      <w:r w:rsidRPr="0038177A">
        <w:rPr>
          <w:rFonts w:ascii="Times New Roman" w:hAnsi="Times New Roman" w:cs="Times New Roman"/>
          <w:bCs/>
        </w:rPr>
        <w:t>(</w:t>
      </w:r>
      <w:bookmarkStart w:id="1" w:name="_Hlk125034172"/>
      <w:bookmarkEnd w:id="0"/>
      <w:proofErr w:type="spellStart"/>
      <w:r w:rsidR="00433599" w:rsidRPr="0038177A">
        <w:rPr>
          <w:rFonts w:ascii="Times New Roman" w:hAnsi="Times New Roman" w:cs="Times New Roman"/>
        </w:rPr>
        <w:t>t.j</w:t>
      </w:r>
      <w:proofErr w:type="spellEnd"/>
      <w:r w:rsidR="00433599" w:rsidRPr="0038177A">
        <w:rPr>
          <w:rFonts w:ascii="Times New Roman" w:hAnsi="Times New Roman" w:cs="Times New Roman"/>
        </w:rPr>
        <w:t xml:space="preserve">. Dz. U. z 2022 r. poz. 1710 z </w:t>
      </w:r>
      <w:proofErr w:type="spellStart"/>
      <w:r w:rsidR="00433599" w:rsidRPr="0038177A">
        <w:rPr>
          <w:rFonts w:ascii="Times New Roman" w:hAnsi="Times New Roman" w:cs="Times New Roman"/>
        </w:rPr>
        <w:t>późn</w:t>
      </w:r>
      <w:proofErr w:type="spellEnd"/>
      <w:r w:rsidR="00433599" w:rsidRPr="0038177A">
        <w:rPr>
          <w:rFonts w:ascii="Times New Roman" w:hAnsi="Times New Roman" w:cs="Times New Roman"/>
        </w:rPr>
        <w:t>. zm.</w:t>
      </w:r>
      <w:bookmarkEnd w:id="1"/>
      <w:r w:rsidR="00433599" w:rsidRPr="0038177A">
        <w:rPr>
          <w:rFonts w:ascii="Times New Roman" w:hAnsi="Times New Roman" w:cs="Times New Roman"/>
        </w:rPr>
        <w:t>).</w:t>
      </w:r>
    </w:p>
    <w:p w14:paraId="090DB92C" w14:textId="77777777" w:rsidR="00C37B6E" w:rsidRPr="0038177A" w:rsidRDefault="00C37B6E" w:rsidP="00433599">
      <w:pPr>
        <w:spacing w:after="0" w:line="276" w:lineRule="auto"/>
        <w:jc w:val="both"/>
        <w:rPr>
          <w:rFonts w:ascii="Times New Roman" w:hAnsi="Times New Roman" w:cs="Times New Roman"/>
          <w:b/>
          <w:bCs/>
        </w:rPr>
      </w:pPr>
      <w:r w:rsidRPr="0038177A">
        <w:rPr>
          <w:rFonts w:ascii="Times New Roman" w:hAnsi="Times New Roman" w:cs="Times New Roman"/>
          <w:b/>
          <w:bCs/>
        </w:rPr>
        <w:t>Rozdział I – Nazwa i Adres Zamawiającego</w:t>
      </w:r>
    </w:p>
    <w:p w14:paraId="3355688E" w14:textId="77777777" w:rsidR="006E47FE" w:rsidRPr="0038177A" w:rsidRDefault="006E47FE" w:rsidP="00433599">
      <w:pPr>
        <w:spacing w:after="0" w:line="276" w:lineRule="auto"/>
        <w:jc w:val="both"/>
        <w:rPr>
          <w:rFonts w:ascii="Times New Roman" w:hAnsi="Times New Roman" w:cs="Times New Roman"/>
          <w:b/>
        </w:rPr>
      </w:pPr>
      <w:bookmarkStart w:id="2" w:name="_Hlk124142353"/>
      <w:r w:rsidRPr="0038177A">
        <w:rPr>
          <w:rFonts w:ascii="Times New Roman" w:hAnsi="Times New Roman" w:cs="Times New Roman"/>
          <w:b/>
        </w:rPr>
        <w:t xml:space="preserve">Ochotnicza Straż Pożarna w Solcu </w:t>
      </w:r>
    </w:p>
    <w:p w14:paraId="5BC0FF39" w14:textId="7F26B542" w:rsidR="006E47FE" w:rsidRPr="0038177A" w:rsidRDefault="006E47FE" w:rsidP="00433599">
      <w:pPr>
        <w:spacing w:after="0" w:line="276" w:lineRule="auto"/>
        <w:jc w:val="both"/>
        <w:rPr>
          <w:rFonts w:ascii="Times New Roman" w:hAnsi="Times New Roman" w:cs="Times New Roman"/>
          <w:b/>
        </w:rPr>
      </w:pPr>
      <w:r w:rsidRPr="0038177A">
        <w:rPr>
          <w:rFonts w:ascii="Times New Roman" w:hAnsi="Times New Roman" w:cs="Times New Roman"/>
          <w:b/>
        </w:rPr>
        <w:t>Solec 21</w:t>
      </w:r>
      <w:r w:rsidR="00433599" w:rsidRPr="0038177A">
        <w:rPr>
          <w:rFonts w:ascii="Times New Roman" w:hAnsi="Times New Roman" w:cs="Times New Roman"/>
          <w:b/>
        </w:rPr>
        <w:t xml:space="preserve">, </w:t>
      </w:r>
      <w:r w:rsidRPr="0038177A">
        <w:rPr>
          <w:rFonts w:ascii="Times New Roman" w:hAnsi="Times New Roman" w:cs="Times New Roman"/>
          <w:b/>
        </w:rPr>
        <w:t>28-225 Szydłów</w:t>
      </w:r>
      <w:bookmarkEnd w:id="2"/>
    </w:p>
    <w:p w14:paraId="12CC0314" w14:textId="511F7A21" w:rsidR="006E47FE" w:rsidRPr="0038177A" w:rsidRDefault="006E47FE" w:rsidP="00433599">
      <w:pPr>
        <w:spacing w:after="0" w:line="276" w:lineRule="auto"/>
        <w:jc w:val="both"/>
        <w:rPr>
          <w:rFonts w:ascii="Times New Roman" w:hAnsi="Times New Roman" w:cs="Times New Roman"/>
          <w:b/>
        </w:rPr>
      </w:pPr>
      <w:r w:rsidRPr="0038177A">
        <w:rPr>
          <w:rFonts w:ascii="Times New Roman" w:hAnsi="Times New Roman" w:cs="Times New Roman"/>
          <w:b/>
        </w:rPr>
        <w:t>NIP 866 15 93 159</w:t>
      </w:r>
    </w:p>
    <w:p w14:paraId="0A8DF42E" w14:textId="77777777" w:rsidR="006E47FE" w:rsidRPr="0038177A" w:rsidRDefault="006E47FE" w:rsidP="00433599">
      <w:pPr>
        <w:spacing w:after="0" w:line="276" w:lineRule="auto"/>
        <w:jc w:val="both"/>
        <w:rPr>
          <w:rFonts w:ascii="Times New Roman" w:hAnsi="Times New Roman" w:cs="Times New Roman"/>
          <w:b/>
        </w:rPr>
      </w:pPr>
      <w:r w:rsidRPr="0038177A">
        <w:rPr>
          <w:rFonts w:ascii="Times New Roman" w:hAnsi="Times New Roman" w:cs="Times New Roman"/>
          <w:b/>
        </w:rPr>
        <w:t>REGON 292426646</w:t>
      </w:r>
    </w:p>
    <w:p w14:paraId="68A55B7B" w14:textId="02DD4C9A" w:rsidR="006E47FE" w:rsidRPr="0038177A" w:rsidRDefault="006E47FE" w:rsidP="00433599">
      <w:pPr>
        <w:spacing w:after="0" w:line="276" w:lineRule="auto"/>
        <w:jc w:val="both"/>
        <w:rPr>
          <w:rFonts w:ascii="Times New Roman" w:hAnsi="Times New Roman" w:cs="Times New Roman"/>
          <w:b/>
        </w:rPr>
      </w:pPr>
      <w:r w:rsidRPr="0038177A">
        <w:rPr>
          <w:rFonts w:ascii="Times New Roman" w:hAnsi="Times New Roman" w:cs="Times New Roman"/>
          <w:b/>
        </w:rPr>
        <w:t>KRS 0000067250</w:t>
      </w:r>
    </w:p>
    <w:p w14:paraId="7EC2A7A8" w14:textId="77777777" w:rsidR="00A27A25" w:rsidRPr="0038177A" w:rsidRDefault="00A27A25" w:rsidP="00433599">
      <w:pPr>
        <w:spacing w:after="0" w:line="276" w:lineRule="auto"/>
        <w:jc w:val="both"/>
        <w:rPr>
          <w:rFonts w:ascii="Times New Roman" w:hAnsi="Times New Roman" w:cs="Times New Roman"/>
          <w:bCs/>
        </w:rPr>
      </w:pPr>
    </w:p>
    <w:p w14:paraId="0CA6E0EE" w14:textId="77777777" w:rsidR="00A27A25" w:rsidRPr="0038177A" w:rsidRDefault="00A27A25" w:rsidP="00433599">
      <w:pPr>
        <w:spacing w:after="0" w:line="276" w:lineRule="auto"/>
        <w:jc w:val="both"/>
        <w:rPr>
          <w:rFonts w:ascii="Times New Roman" w:hAnsi="Times New Roman" w:cs="Times New Roman"/>
          <w:bCs/>
        </w:rPr>
      </w:pPr>
      <w:r w:rsidRPr="0038177A">
        <w:rPr>
          <w:rFonts w:ascii="Times New Roman" w:hAnsi="Times New Roman" w:cs="Times New Roman"/>
          <w:bCs/>
        </w:rPr>
        <w:t>Osob</w:t>
      </w:r>
      <w:r w:rsidR="004A6D22" w:rsidRPr="0038177A">
        <w:rPr>
          <w:rFonts w:ascii="Times New Roman" w:hAnsi="Times New Roman" w:cs="Times New Roman"/>
          <w:bCs/>
        </w:rPr>
        <w:t>a</w:t>
      </w:r>
      <w:r w:rsidRPr="0038177A">
        <w:rPr>
          <w:rFonts w:ascii="Times New Roman" w:hAnsi="Times New Roman" w:cs="Times New Roman"/>
          <w:bCs/>
        </w:rPr>
        <w:t xml:space="preserve"> do kontaktu w zakresie zagadnień merytorycznych: </w:t>
      </w:r>
    </w:p>
    <w:p w14:paraId="00ED10B9" w14:textId="030C9705" w:rsidR="00E16F17" w:rsidRPr="0038177A" w:rsidRDefault="001A40B9" w:rsidP="00433599">
      <w:pPr>
        <w:spacing w:after="0" w:line="276" w:lineRule="auto"/>
        <w:jc w:val="both"/>
        <w:rPr>
          <w:rFonts w:ascii="Times New Roman" w:hAnsi="Times New Roman" w:cs="Times New Roman"/>
          <w:b/>
        </w:rPr>
      </w:pPr>
      <w:r w:rsidRPr="0038177A">
        <w:rPr>
          <w:rFonts w:ascii="Times New Roman" w:hAnsi="Times New Roman" w:cs="Times New Roman"/>
          <w:b/>
        </w:rPr>
        <w:t>Sebastian Kiciński</w:t>
      </w:r>
      <w:r w:rsidRPr="0038177A">
        <w:rPr>
          <w:rFonts w:ascii="Times New Roman" w:hAnsi="Times New Roman" w:cs="Times New Roman"/>
          <w:bCs/>
        </w:rPr>
        <w:t xml:space="preserve"> </w:t>
      </w:r>
      <w:r w:rsidR="00E16F17" w:rsidRPr="0038177A">
        <w:rPr>
          <w:rFonts w:ascii="Times New Roman" w:hAnsi="Times New Roman" w:cs="Times New Roman"/>
          <w:bCs/>
        </w:rPr>
        <w:t>adres e</w:t>
      </w:r>
      <w:r w:rsidR="00A27A25" w:rsidRPr="0038177A">
        <w:rPr>
          <w:rFonts w:ascii="Times New Roman" w:hAnsi="Times New Roman" w:cs="Times New Roman"/>
          <w:bCs/>
        </w:rPr>
        <w:t xml:space="preserve"> – mail: </w:t>
      </w:r>
      <w:r w:rsidRPr="0038177A">
        <w:rPr>
          <w:rFonts w:ascii="Times New Roman" w:hAnsi="Times New Roman" w:cs="Times New Roman"/>
          <w:b/>
        </w:rPr>
        <w:t>inwestycje@szydlow.pl</w:t>
      </w:r>
    </w:p>
    <w:p w14:paraId="2487B10C" w14:textId="77777777" w:rsidR="00433599" w:rsidRPr="0038177A" w:rsidRDefault="00433599" w:rsidP="00433599">
      <w:pPr>
        <w:spacing w:after="0" w:line="276" w:lineRule="auto"/>
        <w:jc w:val="both"/>
        <w:rPr>
          <w:rFonts w:ascii="Times New Roman" w:hAnsi="Times New Roman" w:cs="Times New Roman"/>
          <w:bCs/>
        </w:rPr>
      </w:pPr>
    </w:p>
    <w:p w14:paraId="29178881" w14:textId="77777777" w:rsidR="00C37B6E" w:rsidRPr="0038177A" w:rsidRDefault="00C37B6E" w:rsidP="00433599">
      <w:pPr>
        <w:spacing w:after="0" w:line="276" w:lineRule="auto"/>
        <w:jc w:val="both"/>
        <w:rPr>
          <w:rFonts w:ascii="Times New Roman" w:hAnsi="Times New Roman" w:cs="Times New Roman"/>
          <w:b/>
          <w:bCs/>
        </w:rPr>
      </w:pPr>
      <w:r w:rsidRPr="0038177A">
        <w:rPr>
          <w:rFonts w:ascii="Times New Roman" w:hAnsi="Times New Roman" w:cs="Times New Roman"/>
          <w:b/>
          <w:bCs/>
        </w:rPr>
        <w:t xml:space="preserve">Rozdział II – Tryb </w:t>
      </w:r>
      <w:r w:rsidR="007657F4" w:rsidRPr="0038177A">
        <w:rPr>
          <w:rFonts w:ascii="Times New Roman" w:hAnsi="Times New Roman" w:cs="Times New Roman"/>
          <w:b/>
          <w:bCs/>
        </w:rPr>
        <w:t>Udzielenia Z</w:t>
      </w:r>
      <w:r w:rsidRPr="0038177A">
        <w:rPr>
          <w:rFonts w:ascii="Times New Roman" w:hAnsi="Times New Roman" w:cs="Times New Roman"/>
          <w:b/>
          <w:bCs/>
        </w:rPr>
        <w:t>amówienia</w:t>
      </w:r>
    </w:p>
    <w:p w14:paraId="57CC1648" w14:textId="355A7847" w:rsidR="0055688D" w:rsidRPr="0038177A" w:rsidRDefault="0055688D" w:rsidP="00433599">
      <w:pPr>
        <w:spacing w:after="0" w:line="276" w:lineRule="auto"/>
        <w:jc w:val="both"/>
        <w:rPr>
          <w:rFonts w:ascii="Times New Roman" w:eastAsia="Calibri" w:hAnsi="Times New Roman" w:cs="Times New Roman"/>
        </w:rPr>
      </w:pPr>
      <w:r w:rsidRPr="0038177A">
        <w:rPr>
          <w:rFonts w:ascii="Times New Roman" w:eastAsia="Calibri" w:hAnsi="Times New Roman" w:cs="Times New Roman"/>
        </w:rPr>
        <w:t>Zamawiający nie jest podmiotem zobowiązanym do stosowania przepisów ustawy z dnia 29 stycznia 2004 r. Prawo zamówień publicznych (</w:t>
      </w:r>
      <w:proofErr w:type="spellStart"/>
      <w:r w:rsidR="00433599" w:rsidRPr="0038177A">
        <w:rPr>
          <w:rFonts w:ascii="Times New Roman" w:hAnsi="Times New Roman" w:cs="Times New Roman"/>
        </w:rPr>
        <w:t>t.j</w:t>
      </w:r>
      <w:proofErr w:type="spellEnd"/>
      <w:r w:rsidR="00433599" w:rsidRPr="0038177A">
        <w:rPr>
          <w:rFonts w:ascii="Times New Roman" w:hAnsi="Times New Roman" w:cs="Times New Roman"/>
        </w:rPr>
        <w:t xml:space="preserve">. Dz. U. z 2022 r. poz. 1710 z </w:t>
      </w:r>
      <w:proofErr w:type="spellStart"/>
      <w:r w:rsidR="00433599" w:rsidRPr="0038177A">
        <w:rPr>
          <w:rFonts w:ascii="Times New Roman" w:hAnsi="Times New Roman" w:cs="Times New Roman"/>
        </w:rPr>
        <w:t>późn</w:t>
      </w:r>
      <w:proofErr w:type="spellEnd"/>
      <w:r w:rsidR="00433599" w:rsidRPr="0038177A">
        <w:rPr>
          <w:rFonts w:ascii="Times New Roman" w:hAnsi="Times New Roman" w:cs="Times New Roman"/>
        </w:rPr>
        <w:t>. zm.</w:t>
      </w:r>
      <w:r w:rsidRPr="0038177A">
        <w:rPr>
          <w:rFonts w:ascii="Times New Roman" w:eastAsia="Calibri" w:hAnsi="Times New Roman" w:cs="Times New Roman"/>
        </w:rPr>
        <w:t>).</w:t>
      </w:r>
    </w:p>
    <w:p w14:paraId="6E313240" w14:textId="4E3E4734" w:rsidR="003B0761" w:rsidRDefault="0055688D" w:rsidP="00433599">
      <w:pPr>
        <w:spacing w:after="0" w:line="276" w:lineRule="auto"/>
        <w:jc w:val="both"/>
        <w:rPr>
          <w:rFonts w:ascii="Times New Roman" w:eastAsia="Calibri" w:hAnsi="Times New Roman" w:cs="Times New Roman"/>
        </w:rPr>
      </w:pPr>
      <w:r w:rsidRPr="00433599">
        <w:rPr>
          <w:rFonts w:ascii="Times New Roman" w:eastAsia="Calibri" w:hAnsi="Times New Roman" w:cs="Times New Roman"/>
        </w:rPr>
        <w:t xml:space="preserve">Zamówienie zostanie udzielone po przeprowadzonej procedurze w celu wyłonienia Wykonawcy – zapytaniu ofertowym, które zostanie opublikowane </w:t>
      </w:r>
      <w:r w:rsidR="00E720E3" w:rsidRPr="00433599">
        <w:rPr>
          <w:rFonts w:ascii="Times New Roman" w:eastAsia="Calibri" w:hAnsi="Times New Roman" w:cs="Times New Roman"/>
        </w:rPr>
        <w:t xml:space="preserve">w Biuletynie Informacji Publicznej Urzędu Miasta i Gminy Szydłów w zakładce: </w:t>
      </w:r>
      <w:r w:rsidR="003B0761">
        <w:rPr>
          <w:rFonts w:ascii="Times New Roman" w:eastAsia="Calibri" w:hAnsi="Times New Roman" w:cs="Times New Roman"/>
        </w:rPr>
        <w:t>OGŁOSZENIA,</w:t>
      </w:r>
    </w:p>
    <w:p w14:paraId="1A114A06" w14:textId="655C7E94" w:rsidR="00C37B6E" w:rsidRDefault="003B0761" w:rsidP="00433599">
      <w:pPr>
        <w:spacing w:after="0" w:line="276" w:lineRule="auto"/>
        <w:jc w:val="both"/>
        <w:rPr>
          <w:rFonts w:ascii="Times New Roman" w:eastAsia="Calibri" w:hAnsi="Times New Roman" w:cs="Times New Roman"/>
        </w:rPr>
      </w:pPr>
      <w:r>
        <w:rPr>
          <w:rFonts w:ascii="Times New Roman" w:eastAsia="Calibri" w:hAnsi="Times New Roman" w:cs="Times New Roman"/>
        </w:rPr>
        <w:t>a</w:t>
      </w:r>
      <w:r w:rsidR="00E720E3" w:rsidRPr="00433599">
        <w:rPr>
          <w:rFonts w:ascii="Times New Roman" w:eastAsia="Calibri" w:hAnsi="Times New Roman" w:cs="Times New Roman"/>
        </w:rPr>
        <w:t>dres</w:t>
      </w:r>
      <w:r>
        <w:rPr>
          <w:rFonts w:ascii="Times New Roman" w:eastAsia="Calibri" w:hAnsi="Times New Roman" w:cs="Times New Roman"/>
        </w:rPr>
        <w:t xml:space="preserve"> </w:t>
      </w:r>
      <w:r w:rsidR="00E720E3" w:rsidRPr="00433599">
        <w:rPr>
          <w:rFonts w:ascii="Times New Roman" w:eastAsia="Calibri" w:hAnsi="Times New Roman" w:cs="Times New Roman"/>
        </w:rPr>
        <w:t xml:space="preserve">strony: </w:t>
      </w:r>
      <w:r w:rsidRPr="003B0761">
        <w:rPr>
          <w:rFonts w:ascii="Times New Roman" w:eastAsia="Calibri" w:hAnsi="Times New Roman" w:cs="Times New Roman"/>
        </w:rPr>
        <w:t>https://www.szydlow.bip.jur.pl/kategorie/ogloszenia_62</w:t>
      </w:r>
    </w:p>
    <w:p w14:paraId="062DC99E" w14:textId="77777777" w:rsidR="00433599" w:rsidRPr="00433599" w:rsidRDefault="00433599" w:rsidP="00433599">
      <w:pPr>
        <w:spacing w:after="0" w:line="276" w:lineRule="auto"/>
        <w:jc w:val="both"/>
        <w:rPr>
          <w:rFonts w:ascii="Times New Roman" w:eastAsia="Calibri" w:hAnsi="Times New Roman" w:cs="Times New Roman"/>
        </w:rPr>
      </w:pPr>
    </w:p>
    <w:p w14:paraId="24517D28" w14:textId="77777777" w:rsidR="00C37B6E" w:rsidRPr="00433599" w:rsidRDefault="00C37B6E"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III – Opis Przedmiotu Zamówienia</w:t>
      </w:r>
    </w:p>
    <w:p w14:paraId="63BABD35" w14:textId="40280DB1" w:rsidR="00B22578" w:rsidRPr="00C14978" w:rsidRDefault="00B22578">
      <w:pPr>
        <w:pStyle w:val="Akapitzlist"/>
        <w:numPr>
          <w:ilvl w:val="0"/>
          <w:numId w:val="11"/>
        </w:numPr>
        <w:autoSpaceDE w:val="0"/>
        <w:autoSpaceDN w:val="0"/>
        <w:adjustRightInd w:val="0"/>
        <w:spacing w:after="0" w:line="276" w:lineRule="auto"/>
        <w:ind w:left="284" w:hanging="284"/>
        <w:jc w:val="both"/>
        <w:rPr>
          <w:rFonts w:ascii="Times New Roman" w:eastAsia="Tahoma" w:hAnsi="Times New Roman" w:cs="Times New Roman"/>
          <w:bCs/>
          <w:lang w:eastAsia="ar-SA"/>
        </w:rPr>
      </w:pPr>
      <w:bookmarkStart w:id="3" w:name="_Hlk124159973"/>
      <w:r w:rsidRPr="00C14978">
        <w:rPr>
          <w:rFonts w:ascii="Times New Roman" w:eastAsia="Tahoma" w:hAnsi="Times New Roman" w:cs="Times New Roman"/>
          <w:bCs/>
          <w:lang w:eastAsia="ar-SA"/>
        </w:rPr>
        <w:t>Przedmiotem zamówienia są roboty budowlane określone w dokumentacji pro</w:t>
      </w:r>
      <w:r w:rsidR="00F02F23" w:rsidRPr="00C14978">
        <w:rPr>
          <w:rFonts w:ascii="Times New Roman" w:eastAsia="Tahoma" w:hAnsi="Times New Roman" w:cs="Times New Roman"/>
          <w:bCs/>
          <w:lang w:eastAsia="ar-SA"/>
        </w:rPr>
        <w:t>jektowej (Załącznik 6</w:t>
      </w:r>
      <w:r w:rsidRPr="00C14978">
        <w:rPr>
          <w:rFonts w:ascii="Times New Roman" w:eastAsia="Tahoma" w:hAnsi="Times New Roman" w:cs="Times New Roman"/>
          <w:bCs/>
          <w:lang w:eastAsia="ar-SA"/>
        </w:rPr>
        <w:t xml:space="preserve">), specyfikacji technicznej wykonania i odbioru robót budowlanych (Załącznik </w:t>
      </w:r>
      <w:r w:rsidR="00F02F23" w:rsidRPr="00C14978">
        <w:rPr>
          <w:rFonts w:ascii="Times New Roman" w:eastAsia="Tahoma" w:hAnsi="Times New Roman" w:cs="Times New Roman"/>
          <w:bCs/>
          <w:lang w:eastAsia="ar-SA"/>
        </w:rPr>
        <w:t>7</w:t>
      </w:r>
      <w:r w:rsidRPr="00C14978">
        <w:rPr>
          <w:rFonts w:ascii="Times New Roman" w:eastAsia="Tahoma" w:hAnsi="Times New Roman" w:cs="Times New Roman"/>
          <w:bCs/>
          <w:lang w:eastAsia="ar-SA"/>
        </w:rPr>
        <w:t xml:space="preserve">) </w:t>
      </w:r>
      <w:r w:rsidRPr="00C14978">
        <w:rPr>
          <w:rFonts w:ascii="Times New Roman" w:eastAsia="Times New Roman" w:hAnsi="Times New Roman" w:cs="Times New Roman"/>
          <w:bCs/>
          <w:lang w:eastAsia="ar-SA"/>
        </w:rPr>
        <w:t xml:space="preserve">zadania pn. </w:t>
      </w:r>
      <w:r w:rsidRPr="00C14978">
        <w:rPr>
          <w:rFonts w:ascii="Times New Roman" w:eastAsia="Times New Roman" w:hAnsi="Times New Roman" w:cs="Times New Roman"/>
          <w:b/>
          <w:bCs/>
          <w:lang w:eastAsia="ar-SA"/>
        </w:rPr>
        <w:t>„</w:t>
      </w:r>
      <w:r w:rsidRPr="00C14978">
        <w:rPr>
          <w:rFonts w:ascii="Times New Roman" w:eastAsia="Times New Roman" w:hAnsi="Times New Roman" w:cs="Times New Roman"/>
          <w:b/>
          <w:lang w:eastAsia="ar-SA"/>
        </w:rPr>
        <w:t>Przebudowa budynku OSP w Solcu z funkcją świetlicy wiejskiej”</w:t>
      </w:r>
      <w:r w:rsidRPr="00C14978">
        <w:rPr>
          <w:rFonts w:ascii="Times New Roman" w:eastAsia="Tahoma" w:hAnsi="Times New Roman" w:cs="Times New Roman"/>
          <w:bCs/>
          <w:lang w:eastAsia="ar-SA"/>
        </w:rPr>
        <w:t xml:space="preserve">, a w szczególności obejmujące wykonanie następujących zakresów robót: </w:t>
      </w:r>
    </w:p>
    <w:p w14:paraId="0DF97E5D"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roboty rozbiórkowe, </w:t>
      </w:r>
    </w:p>
    <w:p w14:paraId="37715CAC"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wieńca, ścianek attykowych,</w:t>
      </w:r>
    </w:p>
    <w:p w14:paraId="12FD16BE"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wykonanie drewnianej konstrukcji dachowej wraz z pokryciem, </w:t>
      </w:r>
    </w:p>
    <w:p w14:paraId="125E2BDA"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odgruzowanie i podmurowanie kominów wentylacyjnych,</w:t>
      </w:r>
    </w:p>
    <w:p w14:paraId="41C4FFD8"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instalacji odgromowej,</w:t>
      </w:r>
    </w:p>
    <w:p w14:paraId="3D97DD68"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roboty związane z wykonaniem iniekcji fundamentów i drenażu opaskowego wokół budynku,</w:t>
      </w:r>
    </w:p>
    <w:p w14:paraId="0615B3C1"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wykonanie przyłączy wodnego i kanalizacyjnego, </w:t>
      </w:r>
    </w:p>
    <w:p w14:paraId="099DA5D8"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wykonanie zbiornika bezodpływowego, </w:t>
      </w:r>
    </w:p>
    <w:p w14:paraId="7FF001D1"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podkładów pod posadzkowych,</w:t>
      </w:r>
    </w:p>
    <w:p w14:paraId="3582B187"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wymurowanie ścianek działowych, zamurowanie otworów, wykucie nowych otworów,</w:t>
      </w:r>
    </w:p>
    <w:p w14:paraId="71E15298"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lastRenderedPageBreak/>
        <w:t>izolacja termiczna posadzek, wylewka cementowa zbrojona, wykonanie instalacji wodnej pod posadzkowej,</w:t>
      </w:r>
    </w:p>
    <w:p w14:paraId="6C2A8727"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montaż stolarki okiennej i drzwiowej zewnętrznej, montaż parapetów wewnętrznych,</w:t>
      </w:r>
    </w:p>
    <w:p w14:paraId="368FDFC6"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elewacji budynku, podbitki, parapetów zewnętrznych, rur spustowych, wykonanie napisu, montaż tablicy informacyjnej, ponowny montaż syreny,</w:t>
      </w:r>
    </w:p>
    <w:p w14:paraId="48888B77"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wykonanie robót związanych z wykonaniem p/t instalacji elektrycznej, instalacji </w:t>
      </w:r>
      <w:proofErr w:type="spellStart"/>
      <w:r w:rsidRPr="00433599">
        <w:rPr>
          <w:rFonts w:ascii="Times New Roman" w:eastAsia="Tahoma" w:hAnsi="Times New Roman" w:cs="Times New Roman"/>
          <w:bCs/>
          <w:lang w:eastAsia="ar-SA"/>
        </w:rPr>
        <w:t>wod-kan</w:t>
      </w:r>
      <w:proofErr w:type="spellEnd"/>
      <w:r w:rsidRPr="00433599">
        <w:rPr>
          <w:rFonts w:ascii="Times New Roman" w:eastAsia="Tahoma" w:hAnsi="Times New Roman" w:cs="Times New Roman"/>
          <w:bCs/>
          <w:lang w:eastAsia="ar-SA"/>
        </w:rPr>
        <w:t xml:space="preserve">, </w:t>
      </w:r>
    </w:p>
    <w:p w14:paraId="395B3A95"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odgrzybienie i osuszenie ścian,</w:t>
      </w:r>
    </w:p>
    <w:p w14:paraId="7BE3449C"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tynków gipsowych,</w:t>
      </w:r>
    </w:p>
    <w:p w14:paraId="58CC16BF"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montaż stolarki wewnętrznej,</w:t>
      </w:r>
    </w:p>
    <w:p w14:paraId="289183D1"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montaż stropu podwieszanego wraz z jego izolacją termiczną,</w:t>
      </w:r>
    </w:p>
    <w:p w14:paraId="717AA803"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wykonanie posadzek z gresu, położenie glazury w sanitariacie i przy zlewie w aneksie kuchennym,</w:t>
      </w:r>
    </w:p>
    <w:p w14:paraId="098C790C"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malowanie pomieszczeń,</w:t>
      </w:r>
    </w:p>
    <w:p w14:paraId="6D0C81DF"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biały montaż, montaż osprzętu elektrycznego i lamp,</w:t>
      </w:r>
    </w:p>
    <w:p w14:paraId="13DF30EA" w14:textId="77777777" w:rsidR="00B22578" w:rsidRPr="00433599" w:rsidRDefault="00B22578">
      <w:pPr>
        <w:numPr>
          <w:ilvl w:val="0"/>
          <w:numId w:val="6"/>
        </w:numPr>
        <w:suppressAutoHyphens/>
        <w:autoSpaceDE w:val="0"/>
        <w:autoSpaceDN w:val="0"/>
        <w:adjustRightInd w:val="0"/>
        <w:spacing w:after="0" w:line="276" w:lineRule="auto"/>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roboty związane z wykonaniem zagospodarowania terenu,</w:t>
      </w:r>
    </w:p>
    <w:p w14:paraId="74643FDF" w14:textId="2786FFCD" w:rsidR="00B22578" w:rsidRPr="00433599" w:rsidRDefault="00B22578" w:rsidP="00433599">
      <w:pPr>
        <w:autoSpaceDE w:val="0"/>
        <w:autoSpaceDN w:val="0"/>
        <w:adjustRightInd w:val="0"/>
        <w:spacing w:after="0" w:line="276" w:lineRule="auto"/>
        <w:ind w:left="360"/>
        <w:contextualSpacing/>
        <w:jc w:val="both"/>
        <w:rPr>
          <w:rFonts w:ascii="Times New Roman" w:eastAsia="Tahoma" w:hAnsi="Times New Roman" w:cs="Times New Roman"/>
          <w:bCs/>
          <w:lang w:eastAsia="ar-SA"/>
        </w:rPr>
      </w:pPr>
      <w:r w:rsidRPr="00433599">
        <w:rPr>
          <w:rFonts w:ascii="Times New Roman" w:eastAsia="Tahoma" w:hAnsi="Times New Roman" w:cs="Times New Roman"/>
          <w:bCs/>
          <w:lang w:eastAsia="ar-SA"/>
        </w:rPr>
        <w:t xml:space="preserve">określonych </w:t>
      </w:r>
      <w:r w:rsidR="0033505B" w:rsidRPr="00433599">
        <w:rPr>
          <w:rFonts w:ascii="Times New Roman" w:eastAsia="Tahoma" w:hAnsi="Times New Roman" w:cs="Times New Roman"/>
          <w:bCs/>
          <w:lang w:eastAsia="ar-SA"/>
        </w:rPr>
        <w:t>w przedmiarze robót (Załącznik 8</w:t>
      </w:r>
      <w:r w:rsidRPr="00433599">
        <w:rPr>
          <w:rFonts w:ascii="Times New Roman" w:eastAsia="Tahoma" w:hAnsi="Times New Roman" w:cs="Times New Roman"/>
          <w:bCs/>
          <w:lang w:eastAsia="ar-SA"/>
        </w:rPr>
        <w:t>).</w:t>
      </w:r>
    </w:p>
    <w:p w14:paraId="44F33710" w14:textId="77777777" w:rsidR="00B22578" w:rsidRPr="00433599" w:rsidRDefault="00B22578" w:rsidP="00433599">
      <w:pPr>
        <w:autoSpaceDE w:val="0"/>
        <w:autoSpaceDN w:val="0"/>
        <w:adjustRightInd w:val="0"/>
        <w:spacing w:after="0" w:line="276" w:lineRule="auto"/>
        <w:ind w:left="360"/>
        <w:contextualSpacing/>
        <w:jc w:val="both"/>
        <w:rPr>
          <w:rFonts w:ascii="Times New Roman" w:eastAsia="Tahoma" w:hAnsi="Times New Roman" w:cs="Times New Roman"/>
          <w:bCs/>
          <w:lang w:eastAsia="ar-SA"/>
        </w:rPr>
      </w:pPr>
    </w:p>
    <w:p w14:paraId="6CAC8095" w14:textId="0A0D5387" w:rsidR="00B22578" w:rsidRPr="00C14978" w:rsidRDefault="00B22578">
      <w:pPr>
        <w:pStyle w:val="Akapitzlist"/>
        <w:numPr>
          <w:ilvl w:val="0"/>
          <w:numId w:val="11"/>
        </w:numPr>
        <w:autoSpaceDE w:val="0"/>
        <w:autoSpaceDN w:val="0"/>
        <w:adjustRightInd w:val="0"/>
        <w:spacing w:after="0" w:line="276" w:lineRule="auto"/>
        <w:ind w:left="284" w:hanging="284"/>
        <w:jc w:val="both"/>
        <w:rPr>
          <w:rFonts w:ascii="Times New Roman" w:eastAsia="Tahoma" w:hAnsi="Times New Roman" w:cs="Times New Roman"/>
          <w:bCs/>
          <w:lang w:eastAsia="ar-SA"/>
        </w:rPr>
      </w:pPr>
      <w:bookmarkStart w:id="4" w:name="_Hlk124233218"/>
      <w:r w:rsidRPr="00C14978">
        <w:rPr>
          <w:rFonts w:ascii="Times New Roman" w:eastAsia="Tahoma" w:hAnsi="Times New Roman" w:cs="Times New Roman"/>
          <w:bCs/>
          <w:lang w:eastAsia="ar-SA"/>
        </w:rPr>
        <w:t xml:space="preserve">Wykonawca wykona i zamontuje, w miejscu realizacji inwestycji, tablice wolnostojącą o wymiarach 80 cm x 120 cm (przygotowaną według wzoru przekazanego przez Zamawiającego) montowaną do podłoża, na dwóch słupkach. Materiał, z którego ma być wykonana tablica musi być trwały, estetyczny i odporny na zjawiska atmosferyczne przez okres minimum 5 lat. </w:t>
      </w:r>
      <w:bookmarkEnd w:id="4"/>
    </w:p>
    <w:p w14:paraId="30CDBFCD" w14:textId="77777777" w:rsidR="00B22578" w:rsidRPr="00C14978" w:rsidRDefault="00B22578">
      <w:pPr>
        <w:pStyle w:val="Akapitzlist"/>
        <w:numPr>
          <w:ilvl w:val="0"/>
          <w:numId w:val="11"/>
        </w:numPr>
        <w:autoSpaceDE w:val="0"/>
        <w:autoSpaceDN w:val="0"/>
        <w:adjustRightInd w:val="0"/>
        <w:spacing w:after="0" w:line="276" w:lineRule="auto"/>
        <w:ind w:left="284" w:hanging="284"/>
        <w:jc w:val="both"/>
        <w:rPr>
          <w:rFonts w:ascii="Times New Roman" w:eastAsia="Tahoma" w:hAnsi="Times New Roman" w:cs="Times New Roman"/>
          <w:bCs/>
          <w:lang w:eastAsia="ar-SA"/>
        </w:rPr>
      </w:pPr>
      <w:r w:rsidRPr="00C14978">
        <w:rPr>
          <w:rFonts w:ascii="Times New Roman" w:eastAsia="Tahoma" w:hAnsi="Times New Roman" w:cs="Times New Roman"/>
          <w:bCs/>
          <w:lang w:eastAsia="ar-SA"/>
        </w:rPr>
        <w:t>Uwagi:</w:t>
      </w:r>
    </w:p>
    <w:p w14:paraId="6043F60F" w14:textId="77777777" w:rsidR="00B22578" w:rsidRPr="00433599" w:rsidRDefault="00B22578">
      <w:pPr>
        <w:numPr>
          <w:ilvl w:val="0"/>
          <w:numId w:val="12"/>
        </w:numPr>
        <w:shd w:val="clear" w:color="auto" w:fill="FFFFFF"/>
        <w:tabs>
          <w:tab w:val="clear" w:pos="720"/>
          <w:tab w:val="num" w:pos="851"/>
          <w:tab w:val="left" w:leader="underscore" w:pos="9461"/>
        </w:tabs>
        <w:suppressAutoHyphens/>
        <w:spacing w:after="0" w:line="276" w:lineRule="auto"/>
        <w:ind w:left="851" w:hanging="284"/>
        <w:contextualSpacing/>
        <w:jc w:val="both"/>
        <w:rPr>
          <w:rFonts w:ascii="Times New Roman" w:eastAsia="Times New Roman" w:hAnsi="Times New Roman" w:cs="Times New Roman"/>
          <w:lang w:eastAsia="ar-SA"/>
        </w:rPr>
      </w:pPr>
      <w:r w:rsidRPr="00433599">
        <w:rPr>
          <w:rFonts w:ascii="Times New Roman" w:eastAsia="Times New Roman" w:hAnsi="Times New Roman" w:cs="Times New Roman"/>
          <w:lang w:eastAsia="ar-SA"/>
        </w:rPr>
        <w:t>Przy określeniu ceny, obejmującej wykonanie przedmiotu zamówienia należy uwzględnić niniejsze informacje, dane wynikające z analizy dokumentacji projektowej, przedmiaru robót oraz wnioski wypływające z przeprowadzonych ewentualnie wizji lokalnych w terenie oraz inne konieczne prace gwarantujące prawidłowe funkcjonowanie przedmiotu zamówienia,</w:t>
      </w:r>
    </w:p>
    <w:p w14:paraId="71C9842B" w14:textId="77777777" w:rsidR="00C14978" w:rsidRDefault="00B22578">
      <w:pPr>
        <w:numPr>
          <w:ilvl w:val="0"/>
          <w:numId w:val="12"/>
        </w:numPr>
        <w:shd w:val="clear" w:color="auto" w:fill="FFFFFF"/>
        <w:tabs>
          <w:tab w:val="clear" w:pos="720"/>
          <w:tab w:val="num" w:pos="851"/>
          <w:tab w:val="left" w:leader="underscore" w:pos="9461"/>
        </w:tabs>
        <w:suppressAutoHyphens/>
        <w:spacing w:after="0" w:line="276" w:lineRule="auto"/>
        <w:ind w:left="851" w:hanging="284"/>
        <w:contextualSpacing/>
        <w:jc w:val="both"/>
        <w:rPr>
          <w:rFonts w:ascii="Times New Roman" w:eastAsia="Times New Roman" w:hAnsi="Times New Roman" w:cs="Times New Roman"/>
          <w:b/>
          <w:bCs/>
          <w:lang w:eastAsia="ar-SA"/>
        </w:rPr>
      </w:pPr>
      <w:r w:rsidRPr="00433599">
        <w:rPr>
          <w:rFonts w:ascii="Times New Roman" w:eastAsia="Times New Roman" w:hAnsi="Times New Roman" w:cs="Times New Roman"/>
          <w:b/>
          <w:bCs/>
          <w:lang w:eastAsia="ar-SA"/>
        </w:rPr>
        <w:t>Przedmiar robót jest uzupełnieniem opisu przedmiotu zamówienia, ma charakter pomocniczy i nie może stanowić jedynej podstawy do obliczenia ceny za wykonanie zamówienia.</w:t>
      </w:r>
      <w:bookmarkEnd w:id="3"/>
    </w:p>
    <w:p w14:paraId="5E62F54A" w14:textId="7DA4D5DB" w:rsidR="00466057" w:rsidRPr="00C14978" w:rsidRDefault="00B803CC">
      <w:pPr>
        <w:numPr>
          <w:ilvl w:val="0"/>
          <w:numId w:val="12"/>
        </w:numPr>
        <w:shd w:val="clear" w:color="auto" w:fill="FFFFFF"/>
        <w:tabs>
          <w:tab w:val="clear" w:pos="720"/>
          <w:tab w:val="num" w:pos="851"/>
          <w:tab w:val="left" w:leader="underscore" w:pos="9461"/>
        </w:tabs>
        <w:suppressAutoHyphens/>
        <w:spacing w:after="0" w:line="276" w:lineRule="auto"/>
        <w:ind w:left="851" w:hanging="284"/>
        <w:contextualSpacing/>
        <w:jc w:val="both"/>
        <w:rPr>
          <w:rFonts w:ascii="Times New Roman" w:eastAsia="Times New Roman" w:hAnsi="Times New Roman" w:cs="Times New Roman"/>
          <w:b/>
          <w:bCs/>
          <w:lang w:eastAsia="ar-SA"/>
        </w:rPr>
      </w:pPr>
      <w:r w:rsidRPr="00C14978">
        <w:rPr>
          <w:rFonts w:ascii="Times New Roman" w:eastAsia="Calibri" w:hAnsi="Times New Roman" w:cs="Times New Roman"/>
          <w:bCs/>
          <w:bdr w:val="nil"/>
          <w:lang w:eastAsia="pl-PL"/>
        </w:rPr>
        <w:t>Wizja lokalna (fakultatywna):</w:t>
      </w:r>
      <w:r w:rsidR="00C14978" w:rsidRPr="00C14978">
        <w:rPr>
          <w:rFonts w:ascii="Times New Roman" w:eastAsia="Times New Roman" w:hAnsi="Times New Roman" w:cs="Times New Roman"/>
          <w:b/>
          <w:bCs/>
          <w:lang w:eastAsia="ar-SA"/>
        </w:rPr>
        <w:t xml:space="preserve"> </w:t>
      </w:r>
      <w:r w:rsidRPr="00C14978">
        <w:rPr>
          <w:rFonts w:ascii="Times New Roman" w:eastAsia="Calibri" w:hAnsi="Times New Roman" w:cs="Times New Roman"/>
          <w:bCs/>
          <w:color w:val="000000"/>
          <w:bdr w:val="nil"/>
          <w:lang w:eastAsia="pl-PL"/>
        </w:rPr>
        <w:t>Przed</w:t>
      </w:r>
      <w:r w:rsidRPr="00C14978">
        <w:rPr>
          <w:rFonts w:ascii="Times New Roman" w:eastAsia="Calibri" w:hAnsi="Times New Roman" w:cs="Times New Roman"/>
          <w:bCs/>
          <w:color w:val="000000"/>
          <w:u w:color="000000"/>
          <w:bdr w:val="nil"/>
          <w:lang w:eastAsia="pl-PL"/>
        </w:rPr>
        <w:t xml:space="preserve"> złożeniem oferty z</w:t>
      </w:r>
      <w:r w:rsidR="00466057" w:rsidRPr="00C14978">
        <w:rPr>
          <w:rFonts w:ascii="Times New Roman" w:eastAsia="Calibri" w:hAnsi="Times New Roman" w:cs="Times New Roman"/>
          <w:bCs/>
          <w:color w:val="000000"/>
          <w:u w:color="000000"/>
          <w:bdr w:val="nil"/>
          <w:lang w:eastAsia="pl-PL"/>
        </w:rPr>
        <w:t>aleca się dokonanie wizji lokalnej w miejsc</w:t>
      </w:r>
      <w:r w:rsidR="0017454C" w:rsidRPr="00C14978">
        <w:rPr>
          <w:rFonts w:ascii="Times New Roman" w:eastAsia="Calibri" w:hAnsi="Times New Roman" w:cs="Times New Roman"/>
          <w:bCs/>
          <w:color w:val="000000"/>
          <w:u w:color="000000"/>
          <w:bdr w:val="nil"/>
          <w:lang w:eastAsia="pl-PL"/>
        </w:rPr>
        <w:t>u realizacji zamówienia</w:t>
      </w:r>
      <w:r w:rsidR="00E720E3" w:rsidRPr="00C14978">
        <w:rPr>
          <w:rFonts w:ascii="Times New Roman" w:eastAsia="Calibri" w:hAnsi="Times New Roman" w:cs="Times New Roman"/>
          <w:bCs/>
          <w:color w:val="000000"/>
          <w:u w:color="000000"/>
          <w:bdr w:val="nil"/>
          <w:lang w:eastAsia="pl-PL"/>
        </w:rPr>
        <w:t>.</w:t>
      </w:r>
      <w:r w:rsidR="0017454C" w:rsidRPr="00C14978">
        <w:rPr>
          <w:rFonts w:ascii="Times New Roman" w:eastAsia="Calibri" w:hAnsi="Times New Roman" w:cs="Times New Roman"/>
          <w:bCs/>
          <w:color w:val="000000"/>
          <w:u w:color="000000"/>
          <w:bdr w:val="nil"/>
          <w:lang w:eastAsia="pl-PL"/>
        </w:rPr>
        <w:t xml:space="preserve"> </w:t>
      </w:r>
    </w:p>
    <w:p w14:paraId="70AACF35" w14:textId="6431DF95" w:rsidR="00C14978" w:rsidRDefault="00466057">
      <w:pPr>
        <w:pStyle w:val="Akapitzlist"/>
        <w:numPr>
          <w:ilvl w:val="0"/>
          <w:numId w:val="11"/>
        </w:numPr>
        <w:autoSpaceDE w:val="0"/>
        <w:autoSpaceDN w:val="0"/>
        <w:adjustRightInd w:val="0"/>
        <w:spacing w:after="0" w:line="276" w:lineRule="auto"/>
        <w:ind w:left="284" w:hanging="284"/>
        <w:jc w:val="both"/>
        <w:rPr>
          <w:rFonts w:ascii="Times New Roman" w:eastAsia="Calibri" w:hAnsi="Times New Roman" w:cs="Times New Roman"/>
          <w:bCs/>
          <w:color w:val="000000"/>
          <w:u w:color="000000"/>
          <w:bdr w:val="nil"/>
          <w:lang w:eastAsia="pl-PL"/>
        </w:rPr>
      </w:pPr>
      <w:r w:rsidRPr="00C14978">
        <w:rPr>
          <w:rFonts w:ascii="Times New Roman" w:eastAsia="Calibri" w:hAnsi="Times New Roman" w:cs="Times New Roman"/>
          <w:bCs/>
          <w:color w:val="000000"/>
          <w:u w:color="000000"/>
          <w:bdr w:val="nil"/>
          <w:lang w:eastAsia="pl-PL"/>
        </w:rPr>
        <w:t>Zamawiający wymaga od Wykonawcy udzielenia gwarancji na wykonan</w:t>
      </w:r>
      <w:r w:rsidR="00E57ECC" w:rsidRPr="00C14978">
        <w:rPr>
          <w:rFonts w:ascii="Times New Roman" w:eastAsia="Calibri" w:hAnsi="Times New Roman" w:cs="Times New Roman"/>
          <w:bCs/>
          <w:color w:val="000000"/>
          <w:u w:color="000000"/>
          <w:bdr w:val="nil"/>
          <w:lang w:eastAsia="pl-PL"/>
        </w:rPr>
        <w:t>e roboty budowlane w wym</w:t>
      </w:r>
      <w:r w:rsidR="006E6F09" w:rsidRPr="00C14978">
        <w:rPr>
          <w:rFonts w:ascii="Times New Roman" w:eastAsia="Calibri" w:hAnsi="Times New Roman" w:cs="Times New Roman"/>
          <w:bCs/>
          <w:color w:val="000000"/>
          <w:u w:color="000000"/>
          <w:bdr w:val="nil"/>
          <w:lang w:eastAsia="pl-PL"/>
        </w:rPr>
        <w:t>iarze minimum 48</w:t>
      </w:r>
      <w:r w:rsidR="00E57ECC" w:rsidRPr="00C14978">
        <w:rPr>
          <w:rFonts w:ascii="Times New Roman" w:eastAsia="Calibri" w:hAnsi="Times New Roman" w:cs="Times New Roman"/>
          <w:bCs/>
          <w:color w:val="000000"/>
          <w:u w:color="000000"/>
          <w:bdr w:val="nil"/>
          <w:lang w:eastAsia="pl-PL"/>
        </w:rPr>
        <w:t xml:space="preserve"> miesiące (podstawowy okres gwarancji).</w:t>
      </w:r>
      <w:r w:rsidR="00DF161D" w:rsidRPr="00C14978">
        <w:rPr>
          <w:rFonts w:ascii="Times New Roman" w:eastAsia="Calibri" w:hAnsi="Times New Roman" w:cs="Times New Roman"/>
          <w:bCs/>
          <w:color w:val="000000"/>
          <w:u w:color="000000"/>
          <w:bdr w:val="nil"/>
          <w:lang w:eastAsia="pl-PL"/>
        </w:rPr>
        <w:t xml:space="preserve"> Bieg terminu gwarancji rozpoczyna się z chwilą odbioru końcowego robót (zawarcia protokołu końcowego robót</w:t>
      </w:r>
      <w:r w:rsidR="00B803CC" w:rsidRPr="00C14978">
        <w:rPr>
          <w:rFonts w:ascii="Times New Roman" w:eastAsia="Calibri" w:hAnsi="Times New Roman" w:cs="Times New Roman"/>
          <w:bCs/>
          <w:color w:val="000000"/>
          <w:u w:color="000000"/>
          <w:bdr w:val="nil"/>
          <w:lang w:eastAsia="pl-PL"/>
        </w:rPr>
        <w:t xml:space="preserve"> bez uwag</w:t>
      </w:r>
      <w:r w:rsidR="00DF161D" w:rsidRPr="00C14978">
        <w:rPr>
          <w:rFonts w:ascii="Times New Roman" w:eastAsia="Calibri" w:hAnsi="Times New Roman" w:cs="Times New Roman"/>
          <w:bCs/>
          <w:color w:val="000000"/>
          <w:u w:color="000000"/>
          <w:bdr w:val="nil"/>
          <w:lang w:eastAsia="pl-PL"/>
        </w:rPr>
        <w:t>).</w:t>
      </w:r>
      <w:r w:rsidR="007C1815">
        <w:rPr>
          <w:rFonts w:ascii="Times New Roman" w:eastAsia="Calibri" w:hAnsi="Times New Roman" w:cs="Times New Roman"/>
          <w:bCs/>
          <w:color w:val="000000"/>
          <w:u w:color="000000"/>
          <w:bdr w:val="nil"/>
          <w:lang w:eastAsia="pl-PL"/>
        </w:rPr>
        <w:t xml:space="preserve"> </w:t>
      </w:r>
      <w:r w:rsidR="00E57ECC" w:rsidRPr="00C14978">
        <w:rPr>
          <w:rFonts w:ascii="Times New Roman" w:eastAsia="Calibri" w:hAnsi="Times New Roman" w:cs="Times New Roman"/>
          <w:b/>
          <w:color w:val="000000"/>
          <w:u w:color="000000"/>
          <w:bdr w:val="nil"/>
          <w:lang w:eastAsia="pl-PL"/>
        </w:rPr>
        <w:t>Rozszerzony okres gwarancji będzie dodatkowo punktowany</w:t>
      </w:r>
      <w:r w:rsidR="00E57ECC" w:rsidRPr="00C14978">
        <w:rPr>
          <w:rFonts w:ascii="Times New Roman" w:eastAsia="Calibri" w:hAnsi="Times New Roman" w:cs="Times New Roman"/>
          <w:bCs/>
          <w:color w:val="000000"/>
          <w:u w:color="000000"/>
          <w:bdr w:val="nil"/>
          <w:lang w:eastAsia="pl-PL"/>
        </w:rPr>
        <w:t xml:space="preserve"> – patrz kryteria oceny ofert. </w:t>
      </w:r>
    </w:p>
    <w:p w14:paraId="5B8559D9" w14:textId="77777777" w:rsidR="00C14978" w:rsidRPr="00C14978" w:rsidRDefault="004D1A42">
      <w:pPr>
        <w:pStyle w:val="Akapitzlist"/>
        <w:numPr>
          <w:ilvl w:val="0"/>
          <w:numId w:val="11"/>
        </w:numPr>
        <w:autoSpaceDE w:val="0"/>
        <w:autoSpaceDN w:val="0"/>
        <w:adjustRightInd w:val="0"/>
        <w:spacing w:after="0" w:line="276" w:lineRule="auto"/>
        <w:ind w:left="284" w:hanging="284"/>
        <w:jc w:val="both"/>
        <w:rPr>
          <w:rFonts w:ascii="Times New Roman" w:eastAsia="Calibri" w:hAnsi="Times New Roman" w:cs="Times New Roman"/>
          <w:bCs/>
          <w:color w:val="000000"/>
          <w:u w:color="000000"/>
          <w:bdr w:val="nil"/>
          <w:lang w:eastAsia="pl-PL"/>
        </w:rPr>
      </w:pPr>
      <w:r w:rsidRPr="00C14978">
        <w:rPr>
          <w:rFonts w:ascii="Times New Roman" w:eastAsia="Calibri" w:hAnsi="Times New Roman" w:cs="Times New Roman"/>
          <w:color w:val="000000"/>
          <w:u w:color="000000"/>
          <w:bdr w:val="nil"/>
          <w:lang w:eastAsia="pl-PL"/>
        </w:rPr>
        <w:t>Jeśli w opisie przedmiotu zamówienia (w tym przedmiar robót, opis techniczny, rysunki) występują: nazwy konkretnego producenta, nazwy konkretnego produktu, normy jakościowe należy to traktować jedynie jako pomoc w opisie przedmiotu zamówienia</w:t>
      </w:r>
      <w:r w:rsidR="00C14978" w:rsidRPr="00C14978">
        <w:rPr>
          <w:rFonts w:ascii="Times New Roman" w:eastAsia="Calibri" w:hAnsi="Times New Roman" w:cs="Times New Roman"/>
          <w:color w:val="000000"/>
          <w:u w:color="000000"/>
          <w:bdr w:val="nil"/>
          <w:lang w:eastAsia="pl-PL"/>
        </w:rPr>
        <w:t xml:space="preserve">. </w:t>
      </w:r>
      <w:r w:rsidRPr="00C14978">
        <w:rPr>
          <w:rFonts w:ascii="Times New Roman" w:eastAsia="Calibri" w:hAnsi="Times New Roman" w:cs="Times New Roman"/>
          <w:color w:val="000000"/>
          <w:u w:color="000000"/>
          <w:bdr w:val="nil"/>
          <w:lang w:eastAsia="pl-PL"/>
        </w:rPr>
        <w:t>W każdym przypadku dopuszczalne są</w:t>
      </w:r>
      <w:r w:rsidR="00C14978" w:rsidRPr="00C14978">
        <w:rPr>
          <w:rFonts w:ascii="Times New Roman" w:eastAsia="Calibri" w:hAnsi="Times New Roman" w:cs="Times New Roman"/>
          <w:color w:val="000000"/>
          <w:u w:color="000000"/>
          <w:bdr w:val="nil"/>
          <w:lang w:eastAsia="pl-PL"/>
        </w:rPr>
        <w:t xml:space="preserve"> </w:t>
      </w:r>
      <w:r w:rsidRPr="00C14978">
        <w:rPr>
          <w:rFonts w:ascii="Times New Roman" w:eastAsia="Calibri" w:hAnsi="Times New Roman" w:cs="Times New Roman"/>
          <w:color w:val="000000"/>
          <w:u w:color="000000"/>
          <w:bdr w:val="nil"/>
          <w:lang w:eastAsia="pl-PL"/>
        </w:rPr>
        <w:t>produkty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32162119" w14:textId="77777777" w:rsidR="00C14978" w:rsidRPr="00C14978" w:rsidRDefault="004D1A42">
      <w:pPr>
        <w:pStyle w:val="Akapitzlist"/>
        <w:numPr>
          <w:ilvl w:val="0"/>
          <w:numId w:val="11"/>
        </w:numPr>
        <w:autoSpaceDE w:val="0"/>
        <w:autoSpaceDN w:val="0"/>
        <w:adjustRightInd w:val="0"/>
        <w:spacing w:after="0" w:line="276" w:lineRule="auto"/>
        <w:ind w:left="284" w:hanging="284"/>
        <w:jc w:val="both"/>
        <w:rPr>
          <w:rFonts w:ascii="Times New Roman" w:eastAsia="Calibri" w:hAnsi="Times New Roman" w:cs="Times New Roman"/>
          <w:bCs/>
          <w:color w:val="000000"/>
          <w:u w:color="000000"/>
          <w:bdr w:val="nil"/>
          <w:lang w:eastAsia="pl-PL"/>
        </w:rPr>
      </w:pPr>
      <w:r w:rsidRPr="00C14978">
        <w:rPr>
          <w:rFonts w:ascii="Times New Roman" w:eastAsia="Calibri" w:hAnsi="Times New Roman" w:cs="Times New Roman"/>
          <w:color w:val="000000"/>
          <w:u w:color="000000"/>
          <w:bdr w:val="nil"/>
          <w:lang w:eastAsia="pl-PL"/>
        </w:rPr>
        <w:t xml:space="preserve">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t>
      </w:r>
      <w:r w:rsidRPr="00C14978">
        <w:rPr>
          <w:rFonts w:ascii="Times New Roman" w:eastAsia="Calibri" w:hAnsi="Times New Roman" w:cs="Times New Roman"/>
          <w:color w:val="000000"/>
          <w:u w:color="000000"/>
          <w:bdr w:val="nil"/>
          <w:lang w:eastAsia="pl-PL"/>
        </w:rPr>
        <w:lastRenderedPageBreak/>
        <w:t>wątpliwości co do równoważności poszczególnych elementów, Zamawiający wezwie Wykonawcę do złożenia dodatkowych wyjaśnień lub dokumentów.</w:t>
      </w:r>
    </w:p>
    <w:p w14:paraId="0A208F12" w14:textId="77777777" w:rsidR="00C14978" w:rsidRPr="00C14978" w:rsidRDefault="00682AA3">
      <w:pPr>
        <w:pStyle w:val="Akapitzlist"/>
        <w:numPr>
          <w:ilvl w:val="0"/>
          <w:numId w:val="11"/>
        </w:numPr>
        <w:autoSpaceDE w:val="0"/>
        <w:autoSpaceDN w:val="0"/>
        <w:adjustRightInd w:val="0"/>
        <w:spacing w:after="0" w:line="276" w:lineRule="auto"/>
        <w:ind w:left="284" w:hanging="284"/>
        <w:jc w:val="both"/>
        <w:rPr>
          <w:rFonts w:ascii="Times New Roman" w:eastAsia="Calibri" w:hAnsi="Times New Roman" w:cs="Times New Roman"/>
          <w:bCs/>
          <w:color w:val="000000"/>
          <w:u w:color="000000"/>
          <w:bdr w:val="nil"/>
          <w:lang w:eastAsia="pl-PL"/>
        </w:rPr>
      </w:pPr>
      <w:r w:rsidRPr="00C14978">
        <w:rPr>
          <w:rFonts w:ascii="Times New Roman" w:eastAsia="Verdana" w:hAnsi="Times New Roman" w:cs="Times New Roman"/>
          <w:color w:val="000000"/>
          <w:u w:color="000000"/>
          <w:bdr w:val="nil"/>
          <w:lang w:eastAsia="pl-PL" w:bidi="pl-PL"/>
        </w:rPr>
        <w:t>Przez realizację całości przedmiotu umowy należy rozumieć wykonanie wszystkich robót budowlanych objętych zamówieniem, uzyskanie decyzji pozwolenia na użytkowanie obiektu oraz bezusterkowy odbiór robót przez Zamawiającego.</w:t>
      </w:r>
    </w:p>
    <w:p w14:paraId="161915E9" w14:textId="413B2AA7" w:rsidR="006D539E" w:rsidRPr="00C14978" w:rsidRDefault="006F3EC7">
      <w:pPr>
        <w:pStyle w:val="Akapitzlist"/>
        <w:numPr>
          <w:ilvl w:val="0"/>
          <w:numId w:val="11"/>
        </w:numPr>
        <w:autoSpaceDE w:val="0"/>
        <w:autoSpaceDN w:val="0"/>
        <w:adjustRightInd w:val="0"/>
        <w:spacing w:after="0" w:line="276" w:lineRule="auto"/>
        <w:ind w:left="284" w:hanging="284"/>
        <w:jc w:val="both"/>
        <w:rPr>
          <w:rFonts w:ascii="Times New Roman" w:eastAsia="Calibri" w:hAnsi="Times New Roman" w:cs="Times New Roman"/>
          <w:bCs/>
          <w:color w:val="000000"/>
          <w:u w:color="000000"/>
          <w:bdr w:val="nil"/>
          <w:lang w:eastAsia="pl-PL"/>
        </w:rPr>
      </w:pPr>
      <w:r w:rsidRPr="00C14978">
        <w:rPr>
          <w:rFonts w:ascii="Times New Roman" w:eastAsia="Verdana" w:hAnsi="Times New Roman" w:cs="Times New Roman"/>
          <w:color w:val="000000"/>
          <w:u w:color="000000"/>
          <w:bdr w:val="nil"/>
          <w:lang w:eastAsia="pl-PL"/>
        </w:rPr>
        <w:t xml:space="preserve">Wykonawca składając ofertę w postępowaniu w pełni akceptuje zapisy przyszłej </w:t>
      </w:r>
      <w:r w:rsidR="005A3060" w:rsidRPr="00C14978">
        <w:rPr>
          <w:rFonts w:ascii="Times New Roman" w:eastAsia="Verdana" w:hAnsi="Times New Roman" w:cs="Times New Roman"/>
          <w:color w:val="000000"/>
          <w:u w:color="000000"/>
          <w:bdr w:val="nil"/>
          <w:lang w:eastAsia="pl-PL"/>
        </w:rPr>
        <w:t>umowy stanowiącej załącznik nr 5</w:t>
      </w:r>
      <w:r w:rsidRPr="00C14978">
        <w:rPr>
          <w:rFonts w:ascii="Times New Roman" w:eastAsia="Verdana" w:hAnsi="Times New Roman" w:cs="Times New Roman"/>
          <w:color w:val="000000"/>
          <w:u w:color="000000"/>
          <w:bdr w:val="nil"/>
          <w:lang w:eastAsia="pl-PL"/>
        </w:rPr>
        <w:t xml:space="preserve"> do zapytania ofertowego. </w:t>
      </w:r>
    </w:p>
    <w:p w14:paraId="36E23878" w14:textId="77777777" w:rsidR="006F3EC7" w:rsidRPr="00433599" w:rsidRDefault="006F3EC7" w:rsidP="00433599">
      <w:pPr>
        <w:spacing w:after="0" w:line="276" w:lineRule="auto"/>
        <w:jc w:val="both"/>
        <w:rPr>
          <w:rFonts w:ascii="Times New Roman" w:eastAsia="Verdana" w:hAnsi="Times New Roman" w:cs="Times New Roman"/>
          <w:color w:val="000000"/>
          <w:u w:color="000000"/>
          <w:bdr w:val="nil"/>
          <w:lang w:eastAsia="pl-PL"/>
        </w:rPr>
      </w:pPr>
    </w:p>
    <w:p w14:paraId="131700C9" w14:textId="77777777" w:rsidR="007657F4" w:rsidRPr="00433599" w:rsidRDefault="007657F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IV – Termin Realizacji Zamówienia</w:t>
      </w:r>
    </w:p>
    <w:p w14:paraId="7485E5C0" w14:textId="611E86E8" w:rsidR="00B20897" w:rsidRPr="00923698" w:rsidRDefault="00A96D86">
      <w:pPr>
        <w:pStyle w:val="Akapitzlist"/>
        <w:numPr>
          <w:ilvl w:val="0"/>
          <w:numId w:val="15"/>
        </w:numPr>
        <w:autoSpaceDE w:val="0"/>
        <w:autoSpaceDN w:val="0"/>
        <w:adjustRightInd w:val="0"/>
        <w:spacing w:after="0" w:line="276" w:lineRule="auto"/>
        <w:ind w:left="284" w:hanging="284"/>
        <w:jc w:val="both"/>
        <w:rPr>
          <w:rFonts w:ascii="Times New Roman" w:hAnsi="Times New Roman" w:cs="Times New Roman"/>
          <w:b/>
          <w:bCs/>
        </w:rPr>
      </w:pPr>
      <w:r w:rsidRPr="00923698">
        <w:rPr>
          <w:rFonts w:ascii="Times New Roman" w:hAnsi="Times New Roman" w:cs="Times New Roman"/>
          <w:bCs/>
        </w:rPr>
        <w:t xml:space="preserve">Zamawiający wymaga </w:t>
      </w:r>
      <w:r w:rsidR="00BA4013" w:rsidRPr="00923698">
        <w:rPr>
          <w:rFonts w:ascii="Times New Roman" w:hAnsi="Times New Roman" w:cs="Times New Roman"/>
          <w:bCs/>
        </w:rPr>
        <w:t>zrealizowania</w:t>
      </w:r>
      <w:r w:rsidR="00E5135A" w:rsidRPr="00923698">
        <w:rPr>
          <w:rFonts w:ascii="Times New Roman" w:hAnsi="Times New Roman" w:cs="Times New Roman"/>
          <w:bCs/>
        </w:rPr>
        <w:t xml:space="preserve"> całości</w:t>
      </w:r>
      <w:r w:rsidR="00BA4013" w:rsidRPr="00923698">
        <w:rPr>
          <w:rFonts w:ascii="Times New Roman" w:hAnsi="Times New Roman" w:cs="Times New Roman"/>
          <w:bCs/>
        </w:rPr>
        <w:t xml:space="preserve"> przedmiotu za</w:t>
      </w:r>
      <w:r w:rsidR="00AB2469" w:rsidRPr="00923698">
        <w:rPr>
          <w:rFonts w:ascii="Times New Roman" w:hAnsi="Times New Roman" w:cs="Times New Roman"/>
          <w:bCs/>
        </w:rPr>
        <w:t>mówienia w terminie</w:t>
      </w:r>
      <w:r w:rsidR="00AD28E5" w:rsidRPr="00923698">
        <w:rPr>
          <w:rFonts w:ascii="Times New Roman" w:hAnsi="Times New Roman" w:cs="Times New Roman"/>
          <w:bCs/>
        </w:rPr>
        <w:t>:</w:t>
      </w:r>
      <w:r w:rsidR="00AB2469" w:rsidRPr="00923698">
        <w:rPr>
          <w:rFonts w:ascii="Times New Roman" w:hAnsi="Times New Roman" w:cs="Times New Roman"/>
          <w:bCs/>
        </w:rPr>
        <w:t xml:space="preserve"> </w:t>
      </w:r>
      <w:r w:rsidR="00AB2469" w:rsidRPr="00923698">
        <w:rPr>
          <w:rFonts w:ascii="Times New Roman" w:hAnsi="Times New Roman" w:cs="Times New Roman"/>
          <w:b/>
          <w:bCs/>
        </w:rPr>
        <w:t xml:space="preserve">do </w:t>
      </w:r>
      <w:r w:rsidR="00116C37" w:rsidRPr="00923698">
        <w:rPr>
          <w:rFonts w:ascii="Times New Roman" w:hAnsi="Times New Roman" w:cs="Times New Roman"/>
          <w:b/>
          <w:bCs/>
        </w:rPr>
        <w:t>7</w:t>
      </w:r>
      <w:r w:rsidR="00717E53" w:rsidRPr="00923698">
        <w:rPr>
          <w:rFonts w:ascii="Times New Roman" w:hAnsi="Times New Roman" w:cs="Times New Roman"/>
          <w:b/>
          <w:bCs/>
        </w:rPr>
        <w:t xml:space="preserve"> </w:t>
      </w:r>
      <w:r w:rsidR="005A31D2" w:rsidRPr="00923698">
        <w:rPr>
          <w:rFonts w:ascii="Times New Roman" w:hAnsi="Times New Roman" w:cs="Times New Roman"/>
          <w:b/>
          <w:bCs/>
        </w:rPr>
        <w:t>miesięcy</w:t>
      </w:r>
      <w:r w:rsidR="00AD28E5" w:rsidRPr="00923698">
        <w:rPr>
          <w:rFonts w:ascii="Times New Roman" w:hAnsi="Times New Roman" w:cs="Times New Roman"/>
          <w:b/>
          <w:bCs/>
        </w:rPr>
        <w:t xml:space="preserve"> od dnia zawarcia umowy</w:t>
      </w:r>
      <w:r w:rsidR="00BA1E6D" w:rsidRPr="00923698">
        <w:rPr>
          <w:rFonts w:ascii="Times New Roman" w:hAnsi="Times New Roman" w:cs="Times New Roman"/>
          <w:b/>
          <w:bCs/>
        </w:rPr>
        <w:t>.</w:t>
      </w:r>
    </w:p>
    <w:p w14:paraId="0BC7183E" w14:textId="130D1C84" w:rsidR="00BA1E6D" w:rsidRDefault="00D94B4B">
      <w:pPr>
        <w:pStyle w:val="Akapitzlist"/>
        <w:numPr>
          <w:ilvl w:val="0"/>
          <w:numId w:val="15"/>
        </w:numPr>
        <w:autoSpaceDE w:val="0"/>
        <w:autoSpaceDN w:val="0"/>
        <w:adjustRightInd w:val="0"/>
        <w:spacing w:after="0" w:line="276" w:lineRule="auto"/>
        <w:ind w:left="284" w:hanging="284"/>
        <w:jc w:val="both"/>
        <w:rPr>
          <w:rFonts w:ascii="Times New Roman" w:eastAsia="Times New Roman" w:hAnsi="Times New Roman" w:cs="Times New Roman"/>
          <w:lang w:eastAsia="pl-PL" w:bidi="pl-PL"/>
        </w:rPr>
      </w:pPr>
      <w:r w:rsidRPr="00923698">
        <w:rPr>
          <w:rFonts w:ascii="Times New Roman" w:eastAsia="Times New Roman" w:hAnsi="Times New Roman" w:cs="Times New Roman"/>
          <w:lang w:eastAsia="pl-PL" w:bidi="pl-PL"/>
        </w:rPr>
        <w:t>Przez</w:t>
      </w:r>
      <w:r w:rsidR="00874F14" w:rsidRPr="00923698">
        <w:rPr>
          <w:rFonts w:ascii="Times New Roman" w:eastAsia="Times New Roman" w:hAnsi="Times New Roman" w:cs="Times New Roman"/>
          <w:lang w:eastAsia="pl-PL" w:bidi="pl-PL"/>
        </w:rPr>
        <w:t xml:space="preserve"> terminowe</w:t>
      </w:r>
      <w:r w:rsidRPr="00923698">
        <w:rPr>
          <w:rFonts w:ascii="Times New Roman" w:eastAsia="Times New Roman" w:hAnsi="Times New Roman" w:cs="Times New Roman"/>
          <w:lang w:eastAsia="pl-PL" w:bidi="pl-PL"/>
        </w:rPr>
        <w:t xml:space="preserve"> wykonanie przedmiotu zamówienia</w:t>
      </w:r>
      <w:r w:rsidR="00874F14" w:rsidRPr="00923698">
        <w:rPr>
          <w:rFonts w:ascii="Times New Roman" w:eastAsia="Times New Roman" w:hAnsi="Times New Roman" w:cs="Times New Roman"/>
          <w:lang w:eastAsia="pl-PL" w:bidi="pl-PL"/>
        </w:rPr>
        <w:t xml:space="preserve"> </w:t>
      </w:r>
      <w:r w:rsidRPr="00923698">
        <w:rPr>
          <w:rFonts w:ascii="Times New Roman" w:eastAsia="Times New Roman" w:hAnsi="Times New Roman" w:cs="Times New Roman"/>
          <w:lang w:eastAsia="pl-PL" w:bidi="pl-PL"/>
        </w:rPr>
        <w:t xml:space="preserve">należy rozumieć zawarcie </w:t>
      </w:r>
      <w:r w:rsidR="00874F14" w:rsidRPr="00923698">
        <w:rPr>
          <w:rFonts w:ascii="Times New Roman" w:eastAsia="Times New Roman" w:hAnsi="Times New Roman" w:cs="Times New Roman"/>
          <w:lang w:eastAsia="pl-PL" w:bidi="pl-PL"/>
        </w:rPr>
        <w:t>w tym terminie protokołu odbioru końcowego bez uwag.</w:t>
      </w:r>
    </w:p>
    <w:p w14:paraId="790BC060" w14:textId="77777777" w:rsidR="00923698" w:rsidRPr="00923698" w:rsidRDefault="00923698" w:rsidP="00923698">
      <w:pPr>
        <w:pStyle w:val="Akapitzlist"/>
        <w:widowControl w:val="0"/>
        <w:tabs>
          <w:tab w:val="left" w:pos="571"/>
        </w:tabs>
        <w:autoSpaceDE w:val="0"/>
        <w:autoSpaceDN w:val="0"/>
        <w:spacing w:after="0" w:line="276" w:lineRule="auto"/>
        <w:jc w:val="both"/>
        <w:rPr>
          <w:rFonts w:ascii="Times New Roman" w:eastAsia="Times New Roman" w:hAnsi="Times New Roman" w:cs="Times New Roman"/>
          <w:lang w:eastAsia="pl-PL" w:bidi="pl-PL"/>
        </w:rPr>
      </w:pPr>
    </w:p>
    <w:p w14:paraId="0DDCBC7A" w14:textId="44F66B52" w:rsidR="00EC1872" w:rsidRPr="00433599" w:rsidRDefault="007657F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V – Warunki Udziału w Postępowaniu</w:t>
      </w:r>
    </w:p>
    <w:p w14:paraId="04D832EE" w14:textId="77777777" w:rsidR="00DB122D" w:rsidRDefault="005A31D2">
      <w:pPr>
        <w:pStyle w:val="Akapitzlist"/>
        <w:numPr>
          <w:ilvl w:val="0"/>
          <w:numId w:val="16"/>
        </w:numPr>
        <w:autoSpaceDE w:val="0"/>
        <w:autoSpaceDN w:val="0"/>
        <w:adjustRightInd w:val="0"/>
        <w:spacing w:after="0" w:line="276" w:lineRule="auto"/>
        <w:ind w:left="284" w:hanging="284"/>
        <w:jc w:val="both"/>
        <w:rPr>
          <w:rFonts w:ascii="Times New Roman" w:hAnsi="Times New Roman" w:cs="Times New Roman"/>
        </w:rPr>
      </w:pPr>
      <w:r w:rsidRPr="00433599">
        <w:rPr>
          <w:rFonts w:ascii="Times New Roman" w:hAnsi="Times New Roman" w:cs="Times New Roman"/>
          <w:bCs/>
        </w:rPr>
        <w:t xml:space="preserve"> </w:t>
      </w:r>
      <w:r w:rsidR="00810118" w:rsidRPr="00433599">
        <w:rPr>
          <w:rFonts w:ascii="Times New Roman" w:hAnsi="Times New Roman" w:cs="Times New Roman"/>
        </w:rPr>
        <w:t>O udzielenie zamówienia mogą ubiegać się Wykonawcy, którzy spełniają następujące warunki:</w:t>
      </w:r>
    </w:p>
    <w:p w14:paraId="5F755500" w14:textId="07528C2C" w:rsidR="00116C37" w:rsidRPr="00DB122D" w:rsidRDefault="00116C37">
      <w:pPr>
        <w:pStyle w:val="Akapitzlist"/>
        <w:numPr>
          <w:ilvl w:val="0"/>
          <w:numId w:val="13"/>
        </w:numPr>
        <w:spacing w:after="0" w:line="276" w:lineRule="auto"/>
        <w:ind w:left="709" w:hanging="283"/>
        <w:jc w:val="both"/>
        <w:rPr>
          <w:rFonts w:ascii="Times New Roman" w:hAnsi="Times New Roman" w:cs="Times New Roman"/>
        </w:rPr>
      </w:pPr>
      <w:r w:rsidRPr="00DB122D">
        <w:rPr>
          <w:rFonts w:ascii="Times New Roman" w:eastAsia="Calibri" w:hAnsi="Times New Roman" w:cs="Times New Roman"/>
        </w:rPr>
        <w:t>Wykonawca posiada wiedzę i doświadczenie – warunek zostanie spełniony, jeżeli Wykonawca wykaże, że w okresie ostatnich 5 lat przed upływem terminu składania ofert, a jeżeli okres działalności Wykonawcy jest krótszy, to w tym okresie, zrealizował co najmniej 1 zadanie związane z przebudową/budową/modernizacją/remontem budynku, o wartości co najmniej 300 000,00 zł</w:t>
      </w:r>
      <w:r w:rsidR="0080436E" w:rsidRPr="00DB122D">
        <w:rPr>
          <w:rFonts w:ascii="Times New Roman" w:eastAsia="Calibri" w:hAnsi="Times New Roman" w:cs="Times New Roman"/>
        </w:rPr>
        <w:t xml:space="preserve"> brutto</w:t>
      </w:r>
      <w:r w:rsidRPr="00DB122D">
        <w:rPr>
          <w:rFonts w:ascii="Times New Roman" w:eastAsia="Calibri" w:hAnsi="Times New Roman" w:cs="Times New Roman"/>
        </w:rPr>
        <w:t xml:space="preserve">. </w:t>
      </w:r>
    </w:p>
    <w:p w14:paraId="624D1B83" w14:textId="00C2A85D" w:rsidR="00221F92" w:rsidRPr="00433599" w:rsidRDefault="009F25AC" w:rsidP="00433599">
      <w:pPr>
        <w:widowControl w:val="0"/>
        <w:autoSpaceDE w:val="0"/>
        <w:autoSpaceDN w:val="0"/>
        <w:adjustRightInd w:val="0"/>
        <w:spacing w:after="0" w:line="276" w:lineRule="auto"/>
        <w:jc w:val="both"/>
        <w:rPr>
          <w:rFonts w:ascii="Times New Roman" w:eastAsia="Calibri" w:hAnsi="Times New Roman" w:cs="Times New Roman"/>
        </w:rPr>
      </w:pPr>
      <w:r w:rsidRPr="00433599">
        <w:rPr>
          <w:rFonts w:ascii="Times New Roman" w:eastAsia="Calibri" w:hAnsi="Times New Roman" w:cs="Times New Roman"/>
          <w:b/>
        </w:rPr>
        <w:t>Ocena spełniania tego warunku</w:t>
      </w:r>
      <w:r w:rsidRPr="00433599">
        <w:rPr>
          <w:rFonts w:ascii="Times New Roman" w:eastAsia="Calibri" w:hAnsi="Times New Roman" w:cs="Times New Roman"/>
        </w:rPr>
        <w:t xml:space="preserve"> udziału w postępowaniu będzie dokonana na zasadzie spełnia/nie spełnia na podstawie oświadczenia Wykonawcy o spełnianiu warunków udziału w postępowaniu – </w:t>
      </w:r>
      <w:r w:rsidRPr="00433599">
        <w:rPr>
          <w:rFonts w:ascii="Times New Roman" w:eastAsia="Calibri" w:hAnsi="Times New Roman" w:cs="Times New Roman"/>
          <w:b/>
        </w:rPr>
        <w:t>załącznik nr 3</w:t>
      </w:r>
      <w:r w:rsidRPr="00433599">
        <w:rPr>
          <w:rFonts w:ascii="Times New Roman" w:eastAsia="Calibri" w:hAnsi="Times New Roman" w:cs="Times New Roman"/>
        </w:rPr>
        <w:t xml:space="preserve"> do zapytania, który Wykonawca jest zobowiązany dołączyć do oferty oraz </w:t>
      </w:r>
      <w:r w:rsidRPr="00433599">
        <w:rPr>
          <w:rFonts w:ascii="Times New Roman" w:eastAsia="Calibri" w:hAnsi="Times New Roman" w:cs="Times New Roman"/>
          <w:u w:val="single"/>
        </w:rPr>
        <w:t xml:space="preserve">załączeniem dowodów </w:t>
      </w:r>
      <w:r w:rsidRPr="00433599">
        <w:rPr>
          <w:rFonts w:ascii="Times New Roman" w:eastAsia="Calibri" w:hAnsi="Times New Roman" w:cs="Times New Roman"/>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8F0CD9B" w14:textId="08CF2267" w:rsidR="00116C37" w:rsidRPr="00DB122D" w:rsidRDefault="00116C37">
      <w:pPr>
        <w:pStyle w:val="Akapitzlist"/>
        <w:numPr>
          <w:ilvl w:val="0"/>
          <w:numId w:val="13"/>
        </w:numPr>
        <w:spacing w:after="0" w:line="276" w:lineRule="auto"/>
        <w:ind w:left="709" w:hanging="283"/>
        <w:jc w:val="both"/>
        <w:rPr>
          <w:rFonts w:ascii="Times New Roman" w:eastAsia="Calibri" w:hAnsi="Times New Roman" w:cs="Times New Roman"/>
        </w:rPr>
      </w:pPr>
      <w:r w:rsidRPr="00433599">
        <w:rPr>
          <w:rFonts w:ascii="Times New Roman" w:eastAsia="Calibri" w:hAnsi="Times New Roman" w:cs="Times New Roman"/>
        </w:rPr>
        <w:t xml:space="preserve">Wykonawca znajduje się w dobrej sytuacji ekonomicznej i finansowej – warunek zostanie </w:t>
      </w:r>
      <w:proofErr w:type="gramStart"/>
      <w:r w:rsidRPr="00433599">
        <w:rPr>
          <w:rFonts w:ascii="Times New Roman" w:eastAsia="Calibri" w:hAnsi="Times New Roman" w:cs="Times New Roman"/>
        </w:rPr>
        <w:t>spełniony</w:t>
      </w:r>
      <w:proofErr w:type="gramEnd"/>
      <w:r w:rsidRPr="00433599">
        <w:rPr>
          <w:rFonts w:ascii="Times New Roman" w:eastAsia="Calibri" w:hAnsi="Times New Roman" w:cs="Times New Roman"/>
        </w:rPr>
        <w:t xml:space="preserve"> jeżeli Wykonawca oświadczy na piśmie iż znajduje się w sytuacji ekonomicznej i finansowej zapewniającej prawidłową realizację zamówienia.</w:t>
      </w:r>
    </w:p>
    <w:p w14:paraId="1AC54D87" w14:textId="77777777" w:rsidR="00DB122D" w:rsidRDefault="009F25AC" w:rsidP="00DB122D">
      <w:pPr>
        <w:widowControl w:val="0"/>
        <w:autoSpaceDE w:val="0"/>
        <w:autoSpaceDN w:val="0"/>
        <w:adjustRightInd w:val="0"/>
        <w:spacing w:after="0" w:line="276" w:lineRule="auto"/>
        <w:jc w:val="both"/>
        <w:rPr>
          <w:rFonts w:ascii="Times New Roman" w:eastAsia="Calibri" w:hAnsi="Times New Roman" w:cs="Times New Roman"/>
        </w:rPr>
      </w:pPr>
      <w:r w:rsidRPr="00433599">
        <w:rPr>
          <w:rFonts w:ascii="Times New Roman" w:eastAsia="Calibri" w:hAnsi="Times New Roman" w:cs="Times New Roman"/>
        </w:rPr>
        <w:t>Do oferty należy załączyć o</w:t>
      </w:r>
      <w:r w:rsidR="00116C37" w:rsidRPr="00433599">
        <w:rPr>
          <w:rFonts w:ascii="Times New Roman" w:eastAsia="Calibri" w:hAnsi="Times New Roman" w:cs="Times New Roman"/>
        </w:rPr>
        <w:t>świadczenie o dobrej sytuacji ekonomicznej i finansowej</w:t>
      </w:r>
      <w:r w:rsidRPr="00433599">
        <w:rPr>
          <w:rFonts w:ascii="Times New Roman" w:eastAsia="Calibri" w:hAnsi="Times New Roman" w:cs="Times New Roman"/>
        </w:rPr>
        <w:t xml:space="preserve"> które potwierdzi spełnienie warunku udziału w postępowaniu</w:t>
      </w:r>
      <w:r w:rsidR="00116C37" w:rsidRPr="00433599">
        <w:rPr>
          <w:rFonts w:ascii="Times New Roman" w:eastAsia="Calibri" w:hAnsi="Times New Roman" w:cs="Times New Roman"/>
        </w:rPr>
        <w:t>, sporządzone wg w</w:t>
      </w:r>
      <w:r w:rsidR="00221F92" w:rsidRPr="00433599">
        <w:rPr>
          <w:rFonts w:ascii="Times New Roman" w:eastAsia="Calibri" w:hAnsi="Times New Roman" w:cs="Times New Roman"/>
        </w:rPr>
        <w:t xml:space="preserve">zoru stanowiącego </w:t>
      </w:r>
      <w:r w:rsidR="00221F92" w:rsidRPr="00433599">
        <w:rPr>
          <w:rFonts w:ascii="Times New Roman" w:eastAsia="Calibri" w:hAnsi="Times New Roman" w:cs="Times New Roman"/>
          <w:b/>
        </w:rPr>
        <w:t>załącznik nr 4</w:t>
      </w:r>
      <w:r w:rsidR="00116C37" w:rsidRPr="00433599">
        <w:rPr>
          <w:rFonts w:ascii="Times New Roman" w:eastAsia="Calibri" w:hAnsi="Times New Roman" w:cs="Times New Roman"/>
        </w:rPr>
        <w:t xml:space="preserve"> do niniejszego zaproszenia.</w:t>
      </w:r>
    </w:p>
    <w:p w14:paraId="7092ACFB" w14:textId="3857C8F6" w:rsidR="00810118" w:rsidRPr="00DB122D" w:rsidRDefault="00810118">
      <w:pPr>
        <w:pStyle w:val="Akapitzlist"/>
        <w:numPr>
          <w:ilvl w:val="0"/>
          <w:numId w:val="16"/>
        </w:numPr>
        <w:autoSpaceDE w:val="0"/>
        <w:autoSpaceDN w:val="0"/>
        <w:adjustRightInd w:val="0"/>
        <w:spacing w:after="0" w:line="276" w:lineRule="auto"/>
        <w:ind w:left="284" w:hanging="284"/>
        <w:jc w:val="both"/>
        <w:rPr>
          <w:rFonts w:ascii="Times New Roman" w:eastAsia="Calibri" w:hAnsi="Times New Roman" w:cs="Times New Roman"/>
        </w:rPr>
      </w:pPr>
      <w:r w:rsidRPr="00DB122D">
        <w:rPr>
          <w:rFonts w:ascii="Times New Roman" w:eastAsia="Calibri" w:hAnsi="Times New Roman" w:cs="Times New Roman"/>
        </w:rPr>
        <w:t>Zamawiający dokona oceny spełnienia warunków udziału w postępowaniu poprzez zastosowanie kryterium spełnia - nie spełnia, tj. zgodnie z zasadą, czy dokumenty/</w:t>
      </w:r>
      <w:proofErr w:type="gramStart"/>
      <w:r w:rsidRPr="00DB122D">
        <w:rPr>
          <w:rFonts w:ascii="Times New Roman" w:eastAsia="Calibri" w:hAnsi="Times New Roman" w:cs="Times New Roman"/>
        </w:rPr>
        <w:t>oświadczenia  zostały</w:t>
      </w:r>
      <w:proofErr w:type="gramEnd"/>
      <w:r w:rsidRPr="00DB122D">
        <w:rPr>
          <w:rFonts w:ascii="Times New Roman" w:eastAsia="Calibri" w:hAnsi="Times New Roman" w:cs="Times New Roman"/>
        </w:rPr>
        <w:t xml:space="preserve"> dołączone do oferty i czy spełniają określone w zapytaniu ofertowym wymagania.</w:t>
      </w:r>
    </w:p>
    <w:p w14:paraId="3E355F18" w14:textId="6266C811" w:rsidR="005A31D2" w:rsidRPr="00433599" w:rsidRDefault="005A31D2" w:rsidP="00433599">
      <w:pPr>
        <w:spacing w:after="0" w:line="276" w:lineRule="auto"/>
        <w:jc w:val="both"/>
        <w:rPr>
          <w:rFonts w:ascii="Times New Roman" w:hAnsi="Times New Roman" w:cs="Times New Roman"/>
          <w:bCs/>
        </w:rPr>
      </w:pPr>
    </w:p>
    <w:p w14:paraId="6B89F40F" w14:textId="77777777" w:rsidR="007657F4" w:rsidRPr="00433599" w:rsidRDefault="007657F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VI – Podstawy Wykluczenia</w:t>
      </w:r>
    </w:p>
    <w:p w14:paraId="010A3B14" w14:textId="77777777" w:rsidR="00DB122D" w:rsidRDefault="008812BD">
      <w:pPr>
        <w:pStyle w:val="Akapitzlist"/>
        <w:numPr>
          <w:ilvl w:val="0"/>
          <w:numId w:val="17"/>
        </w:numPr>
        <w:autoSpaceDE w:val="0"/>
        <w:autoSpaceDN w:val="0"/>
        <w:adjustRightInd w:val="0"/>
        <w:spacing w:after="0" w:line="276" w:lineRule="auto"/>
        <w:ind w:left="284" w:hanging="284"/>
        <w:jc w:val="both"/>
        <w:rPr>
          <w:rFonts w:ascii="Times New Roman" w:hAnsi="Times New Roman" w:cs="Times New Roman"/>
          <w:bCs/>
        </w:rPr>
      </w:pPr>
      <w:r w:rsidRPr="00433599">
        <w:rPr>
          <w:rFonts w:ascii="Times New Roman" w:hAnsi="Times New Roman" w:cs="Times New Roman"/>
          <w:bCs/>
        </w:rPr>
        <w:t>Z postępowania o udzielenie zamówienia wyklucza się Wykonawcę:</w:t>
      </w:r>
    </w:p>
    <w:p w14:paraId="7C0426C3" w14:textId="4D4B1817" w:rsidR="00DB122D" w:rsidRDefault="008812BD">
      <w:pPr>
        <w:pStyle w:val="Akapitzlist"/>
        <w:numPr>
          <w:ilvl w:val="1"/>
          <w:numId w:val="14"/>
        </w:numPr>
        <w:spacing w:after="0" w:line="276" w:lineRule="auto"/>
        <w:ind w:left="284" w:firstLine="0"/>
        <w:jc w:val="both"/>
        <w:rPr>
          <w:rFonts w:ascii="Times New Roman" w:hAnsi="Times New Roman" w:cs="Times New Roman"/>
          <w:bCs/>
        </w:rPr>
      </w:pPr>
      <w:r w:rsidRPr="00DB122D">
        <w:rPr>
          <w:rFonts w:ascii="Times New Roman" w:hAnsi="Times New Roman" w:cs="Times New Roman"/>
          <w:bCs/>
        </w:rPr>
        <w:t>będącego osobą fizyczną, którego prawomocnie skazano za przestępstwo:</w:t>
      </w:r>
    </w:p>
    <w:p w14:paraId="1493ED59" w14:textId="16EE393D" w:rsidR="008812BD" w:rsidRPr="00433599" w:rsidRDefault="008812BD">
      <w:pPr>
        <w:pStyle w:val="Akapitzlist"/>
        <w:numPr>
          <w:ilvl w:val="0"/>
          <w:numId w:val="18"/>
        </w:numPr>
        <w:spacing w:after="0" w:line="276" w:lineRule="auto"/>
        <w:jc w:val="both"/>
        <w:rPr>
          <w:rFonts w:ascii="Times New Roman" w:hAnsi="Times New Roman" w:cs="Times New Roman"/>
          <w:bCs/>
        </w:rPr>
      </w:pPr>
      <w:r w:rsidRPr="00433599">
        <w:rPr>
          <w:rFonts w:ascii="Times New Roman" w:hAnsi="Times New Roman" w:cs="Times New Roman"/>
          <w:bCs/>
        </w:rPr>
        <w:t xml:space="preserve">udziału w zorganizowanej grupie przestępczej albo związku mającym na celu popełnienie   </w:t>
      </w:r>
    </w:p>
    <w:p w14:paraId="1006F0A8" w14:textId="77777777"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przestępstwa lub przestępstwa skarbowego, o którym mowa w art. 258 Kodeksu karnego,</w:t>
      </w:r>
    </w:p>
    <w:p w14:paraId="41DE4B00" w14:textId="00B0B4B5"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handlu ludźmi, o którym mowa w art. 189a Kodeksu karnego,</w:t>
      </w:r>
    </w:p>
    <w:p w14:paraId="36D15109" w14:textId="3F1A571B"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o którym mowa w art. 228-230a, art. 250a Kodeksu karnego lub w art. 46 lub art. 48 ustawy z dnia 25 czerwca 2010 r. o sporcie,</w:t>
      </w:r>
    </w:p>
    <w:p w14:paraId="200AF25F" w14:textId="0384EEE7"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 xml:space="preserve">finansowania przestępstwa o charakterze terrorystycznym, o którym mowa w art. 165a Kodeksu karnego, lub przestępstwo udaremniania lub utrudniania stwierdzenia </w:t>
      </w:r>
      <w:r w:rsidRPr="00434555">
        <w:rPr>
          <w:rFonts w:ascii="Times New Roman" w:hAnsi="Times New Roman" w:cs="Times New Roman"/>
          <w:bCs/>
        </w:rPr>
        <w:lastRenderedPageBreak/>
        <w:t>przestępnego pochodzenia pieniędzy lub ukrywania ich pochodzenia, o którym mowa w art. 299 Kodeksu karnego,</w:t>
      </w:r>
    </w:p>
    <w:p w14:paraId="16920212" w14:textId="792E6ED9"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o charakterze terrorystycznym, o którym mowa w art. 115 § 20 Kodeksu karnego, lub mające na celu popełnienie tego przestępstwa,</w:t>
      </w:r>
    </w:p>
    <w:p w14:paraId="14D77AE9" w14:textId="16BB75F5"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7E4A7DE" w14:textId="56BEC084" w:rsidR="00DB122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97E5E1C" w14:textId="649AB20C" w:rsidR="008812BD" w:rsidRPr="00434555" w:rsidRDefault="008812BD">
      <w:pPr>
        <w:pStyle w:val="Akapitzlist"/>
        <w:numPr>
          <w:ilvl w:val="0"/>
          <w:numId w:val="18"/>
        </w:numPr>
        <w:spacing w:after="0" w:line="276" w:lineRule="auto"/>
        <w:jc w:val="both"/>
        <w:rPr>
          <w:rFonts w:ascii="Times New Roman" w:hAnsi="Times New Roman" w:cs="Times New Roman"/>
          <w:bCs/>
        </w:rPr>
      </w:pPr>
      <w:r w:rsidRPr="00434555">
        <w:rPr>
          <w:rFonts w:ascii="Times New Roman" w:hAnsi="Times New Roman" w:cs="Times New Roman"/>
          <w:bCs/>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80F20FF" w14:textId="1F111EF1" w:rsidR="008812BD" w:rsidRPr="00E76198" w:rsidRDefault="008812BD">
      <w:pPr>
        <w:pStyle w:val="Akapitzlist"/>
        <w:numPr>
          <w:ilvl w:val="1"/>
          <w:numId w:val="14"/>
        </w:numPr>
        <w:spacing w:after="0" w:line="276" w:lineRule="auto"/>
        <w:ind w:left="284" w:firstLine="0"/>
        <w:jc w:val="both"/>
        <w:rPr>
          <w:rFonts w:ascii="Times New Roman" w:hAnsi="Times New Roman" w:cs="Times New Roman"/>
          <w:bCs/>
        </w:rPr>
      </w:pPr>
      <w:r w:rsidRPr="00433599">
        <w:rPr>
          <w:rFonts w:ascii="Times New Roman" w:hAnsi="Times New Roman" w:cs="Times New Roman"/>
          <w:bCs/>
        </w:rPr>
        <w:t xml:space="preserve">jeżeli urzędującego członka jego organu zarządzającego lub nadzorczego, wspólnika spółki </w:t>
      </w:r>
      <w:r w:rsidRPr="00E76198">
        <w:rPr>
          <w:rFonts w:ascii="Times New Roman" w:hAnsi="Times New Roman" w:cs="Times New Roman"/>
          <w:bCs/>
        </w:rPr>
        <w:t>w spółce jawnej lub partnerskiej albo komplementariusza w spółce komandytowej lub komandytowo-akcyjnej lub prokurenta prawomocnie skazano za przestępstwo, o którym mowa w pkt 1);</w:t>
      </w:r>
    </w:p>
    <w:p w14:paraId="2771B5A6" w14:textId="6EDCB60D" w:rsidR="008812BD" w:rsidRPr="00433599" w:rsidRDefault="008812BD">
      <w:pPr>
        <w:pStyle w:val="Akapitzlist"/>
        <w:numPr>
          <w:ilvl w:val="1"/>
          <w:numId w:val="14"/>
        </w:numPr>
        <w:spacing w:after="0" w:line="276" w:lineRule="auto"/>
        <w:ind w:left="284" w:firstLine="0"/>
        <w:jc w:val="both"/>
        <w:rPr>
          <w:rFonts w:ascii="Times New Roman" w:hAnsi="Times New Roman" w:cs="Times New Roman"/>
          <w:bCs/>
        </w:rPr>
      </w:pPr>
      <w:r w:rsidRPr="00433599">
        <w:rPr>
          <w:rFonts w:ascii="Times New Roman" w:hAnsi="Times New Roman" w:cs="Times New Roman"/>
          <w:bCs/>
        </w:rPr>
        <w:t>wobec którego wydano prawomocny wyrok sądu lub ostateczną decyzją administracyjną</w:t>
      </w:r>
      <w:r w:rsidR="00E76198">
        <w:rPr>
          <w:rFonts w:ascii="Times New Roman" w:hAnsi="Times New Roman" w:cs="Times New Roman"/>
          <w:bCs/>
        </w:rPr>
        <w:t>;</w:t>
      </w:r>
      <w:r w:rsidRPr="00433599">
        <w:rPr>
          <w:rFonts w:ascii="Times New Roman" w:hAnsi="Times New Roman" w:cs="Times New Roman"/>
          <w:bCs/>
        </w:rPr>
        <w:t xml:space="preserve"> </w:t>
      </w:r>
    </w:p>
    <w:p w14:paraId="50526111" w14:textId="77777777" w:rsidR="008812BD" w:rsidRPr="00433599" w:rsidRDefault="008812BD">
      <w:pPr>
        <w:pStyle w:val="Akapitzlist"/>
        <w:numPr>
          <w:ilvl w:val="1"/>
          <w:numId w:val="14"/>
        </w:numPr>
        <w:spacing w:after="0" w:line="276" w:lineRule="auto"/>
        <w:ind w:left="284" w:firstLine="0"/>
        <w:jc w:val="both"/>
        <w:rPr>
          <w:rFonts w:ascii="Times New Roman" w:hAnsi="Times New Roman" w:cs="Times New Roman"/>
          <w:bCs/>
        </w:rPr>
      </w:pPr>
      <w:r w:rsidRPr="00433599">
        <w:rPr>
          <w:rFonts w:ascii="Times New Roman" w:hAnsi="Times New Roman" w:cs="Times New Roman"/>
          <w:bCs/>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62B91F" w14:textId="283A49CF" w:rsidR="008812BD" w:rsidRPr="00433599" w:rsidRDefault="008812BD">
      <w:pPr>
        <w:pStyle w:val="Akapitzlist"/>
        <w:numPr>
          <w:ilvl w:val="1"/>
          <w:numId w:val="14"/>
        </w:numPr>
        <w:spacing w:after="0" w:line="276" w:lineRule="auto"/>
        <w:ind w:left="284" w:firstLine="0"/>
        <w:jc w:val="both"/>
        <w:rPr>
          <w:rFonts w:ascii="Times New Roman" w:hAnsi="Times New Roman" w:cs="Times New Roman"/>
          <w:bCs/>
        </w:rPr>
      </w:pPr>
      <w:r w:rsidRPr="00433599">
        <w:rPr>
          <w:rFonts w:ascii="Times New Roman" w:hAnsi="Times New Roman" w:cs="Times New Roman"/>
          <w:bCs/>
        </w:rPr>
        <w:t>wobec którego prawomocnie orzeczono zakaz ubiegania sią o zamówienia publiczne;</w:t>
      </w:r>
    </w:p>
    <w:p w14:paraId="17C084C3" w14:textId="67EEA225" w:rsidR="008812BD" w:rsidRPr="00E76198" w:rsidRDefault="008812BD">
      <w:pPr>
        <w:pStyle w:val="Akapitzlist"/>
        <w:numPr>
          <w:ilvl w:val="1"/>
          <w:numId w:val="14"/>
        </w:numPr>
        <w:spacing w:after="0" w:line="276" w:lineRule="auto"/>
        <w:ind w:left="284" w:firstLine="0"/>
        <w:jc w:val="both"/>
        <w:rPr>
          <w:rFonts w:ascii="Times New Roman" w:hAnsi="Times New Roman" w:cs="Times New Roman"/>
          <w:bCs/>
        </w:rPr>
      </w:pPr>
      <w:r w:rsidRPr="00433599">
        <w:rPr>
          <w:rFonts w:ascii="Times New Roman" w:hAnsi="Times New Roman" w:cs="Times New Roman"/>
          <w:bCs/>
        </w:rPr>
        <w:t xml:space="preserve">jeżeli Zamawiający może stwierdzić, na podstawie wiarygodnych przesłanek, </w:t>
      </w:r>
      <w:r w:rsidR="00E76198">
        <w:rPr>
          <w:rFonts w:ascii="Times New Roman" w:hAnsi="Times New Roman" w:cs="Times New Roman"/>
          <w:bCs/>
        </w:rPr>
        <w:t>ż</w:t>
      </w:r>
      <w:r w:rsidRPr="00433599">
        <w:rPr>
          <w:rFonts w:ascii="Times New Roman" w:hAnsi="Times New Roman" w:cs="Times New Roman"/>
          <w:bCs/>
        </w:rPr>
        <w:t xml:space="preserve">e Wykonawca zawarł z innymi Wykonawcami porozumienie mające na celu zakłócenie konkurencji, </w:t>
      </w:r>
      <w:r w:rsidRPr="00E76198">
        <w:rPr>
          <w:rFonts w:ascii="Times New Roman" w:hAnsi="Times New Roman" w:cs="Times New Roman"/>
          <w:bCs/>
        </w:rPr>
        <w:t xml:space="preserve">w </w:t>
      </w:r>
      <w:proofErr w:type="gramStart"/>
      <w:r w:rsidRPr="00E76198">
        <w:rPr>
          <w:rFonts w:ascii="Times New Roman" w:hAnsi="Times New Roman" w:cs="Times New Roman"/>
          <w:bCs/>
        </w:rPr>
        <w:t>szczególności</w:t>
      </w:r>
      <w:proofErr w:type="gramEnd"/>
      <w:r w:rsidRPr="00E76198">
        <w:rPr>
          <w:rFonts w:ascii="Times New Roman" w:hAnsi="Times New Roman" w:cs="Times New Roman"/>
          <w:bCs/>
        </w:rPr>
        <w:t xml:space="preserve"> jeżeli należąc do tej samej grupy kapitałowej w rozumieniu ustawy z dnia 16 lutego 2007 r. o ochronie konkurencji i konsumentów, złożyli odrębne oferty, oferty częściowe, chyba że wykażą, że przygotowali te oferty lub wnioski niezależnie od siebie</w:t>
      </w:r>
      <w:r w:rsidR="00434555">
        <w:rPr>
          <w:rFonts w:ascii="Times New Roman" w:hAnsi="Times New Roman" w:cs="Times New Roman"/>
          <w:bCs/>
        </w:rPr>
        <w:t>.</w:t>
      </w:r>
    </w:p>
    <w:p w14:paraId="1FC04DE5" w14:textId="490F2000" w:rsidR="001E2FD6" w:rsidRPr="00433599" w:rsidRDefault="001E2FD6">
      <w:pPr>
        <w:pStyle w:val="Akapitzlist"/>
        <w:numPr>
          <w:ilvl w:val="0"/>
          <w:numId w:val="17"/>
        </w:numPr>
        <w:autoSpaceDE w:val="0"/>
        <w:autoSpaceDN w:val="0"/>
        <w:adjustRightInd w:val="0"/>
        <w:spacing w:after="0" w:line="276" w:lineRule="auto"/>
        <w:ind w:left="284" w:hanging="284"/>
        <w:jc w:val="both"/>
        <w:rPr>
          <w:rFonts w:ascii="Times New Roman" w:hAnsi="Times New Roman" w:cs="Times New Roman"/>
          <w:bCs/>
          <w:iCs/>
          <w:lang w:bidi="pl-PL"/>
        </w:rPr>
      </w:pPr>
      <w:r w:rsidRPr="00433599">
        <w:rPr>
          <w:rFonts w:ascii="Times New Roman" w:hAnsi="Times New Roman" w:cs="Times New Roman"/>
          <w:bCs/>
          <w:iCs/>
          <w:lang w:bidi="pl-PL"/>
        </w:rPr>
        <w:t xml:space="preserve">Na podstawie art. 5k rozporządzenia Rady (UE) nr 833/2014 z dnia 31 lipca 2014 r. dotyczącego środków ograniczających w związku z działaniami Rosji destabilizującymi sytuację na Ukrainie (Dz. Urz. UE nr L 229 z 31.7.2014, str. 1) tj.: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F7919D7" w14:textId="45E56B51" w:rsidR="001E2FD6" w:rsidRPr="00434555" w:rsidRDefault="001E2FD6">
      <w:pPr>
        <w:pStyle w:val="Akapitzlist"/>
        <w:numPr>
          <w:ilvl w:val="0"/>
          <w:numId w:val="19"/>
        </w:numPr>
        <w:spacing w:after="0" w:line="276" w:lineRule="auto"/>
        <w:jc w:val="both"/>
        <w:rPr>
          <w:rFonts w:ascii="Times New Roman" w:hAnsi="Times New Roman" w:cs="Times New Roman"/>
          <w:bCs/>
          <w:iCs/>
          <w:lang w:bidi="pl-PL"/>
        </w:rPr>
      </w:pPr>
      <w:r w:rsidRPr="00434555">
        <w:rPr>
          <w:rFonts w:ascii="Times New Roman" w:hAnsi="Times New Roman" w:cs="Times New Roman"/>
          <w:bCs/>
          <w:iCs/>
          <w:lang w:bidi="pl-PL"/>
        </w:rPr>
        <w:t xml:space="preserve">obywateli rosyjskich lub osób fizycznych lub prawnych, podmiotów lub organów z siedzibą w Rosji; </w:t>
      </w:r>
    </w:p>
    <w:p w14:paraId="53E12A2A" w14:textId="7E1B3DD1" w:rsidR="001E2FD6" w:rsidRPr="00434555" w:rsidRDefault="001E2FD6">
      <w:pPr>
        <w:pStyle w:val="Akapitzlist"/>
        <w:numPr>
          <w:ilvl w:val="0"/>
          <w:numId w:val="19"/>
        </w:numPr>
        <w:spacing w:after="0" w:line="276" w:lineRule="auto"/>
        <w:jc w:val="both"/>
        <w:rPr>
          <w:rFonts w:ascii="Times New Roman" w:hAnsi="Times New Roman" w:cs="Times New Roman"/>
          <w:bCs/>
          <w:iCs/>
          <w:lang w:bidi="pl-PL"/>
        </w:rPr>
      </w:pPr>
      <w:r w:rsidRPr="00434555">
        <w:rPr>
          <w:rFonts w:ascii="Times New Roman" w:hAnsi="Times New Roman" w:cs="Times New Roman"/>
          <w:bCs/>
          <w:iCs/>
          <w:lang w:bidi="pl-PL"/>
        </w:rPr>
        <w:t xml:space="preserve">osób prawnych, podmiotów lub organów, do których prawa własności bezpośrednio lub pośrednio w ponad 50 % należą do podmiotu, o którym mowa w lit. a) niniejszego ustępu; </w:t>
      </w:r>
    </w:p>
    <w:p w14:paraId="39BE942E" w14:textId="7C6E866E" w:rsidR="001E2FD6" w:rsidRPr="00434555" w:rsidRDefault="001E2FD6">
      <w:pPr>
        <w:pStyle w:val="Akapitzlist"/>
        <w:numPr>
          <w:ilvl w:val="0"/>
          <w:numId w:val="19"/>
        </w:numPr>
        <w:spacing w:after="0" w:line="276" w:lineRule="auto"/>
        <w:jc w:val="both"/>
        <w:rPr>
          <w:rFonts w:ascii="Times New Roman" w:hAnsi="Times New Roman" w:cs="Times New Roman"/>
          <w:bCs/>
          <w:iCs/>
          <w:lang w:bidi="pl-PL"/>
        </w:rPr>
      </w:pPr>
      <w:r w:rsidRPr="00434555">
        <w:rPr>
          <w:rFonts w:ascii="Times New Roman" w:hAnsi="Times New Roman" w:cs="Times New Roman"/>
          <w:bCs/>
          <w:iCs/>
          <w:lang w:bidi="pl-PL"/>
        </w:rPr>
        <w:t xml:space="preserve">lub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w:t>
      </w:r>
      <w:proofErr w:type="gramStart"/>
      <w:r w:rsidRPr="00434555">
        <w:rPr>
          <w:rFonts w:ascii="Times New Roman" w:hAnsi="Times New Roman" w:cs="Times New Roman"/>
          <w:bCs/>
          <w:iCs/>
          <w:lang w:bidi="pl-PL"/>
        </w:rPr>
        <w:t>przypadku</w:t>
      </w:r>
      <w:proofErr w:type="gramEnd"/>
      <w:r w:rsidRPr="00434555">
        <w:rPr>
          <w:rFonts w:ascii="Times New Roman" w:hAnsi="Times New Roman" w:cs="Times New Roman"/>
          <w:bCs/>
          <w:iCs/>
          <w:lang w:bidi="pl-PL"/>
        </w:rPr>
        <w:t xml:space="preserve"> gdy przypada na nich ponad 10 % wartości zamówienia.</w:t>
      </w:r>
    </w:p>
    <w:p w14:paraId="4996B500" w14:textId="35AA8D5A" w:rsidR="001E2FD6" w:rsidRPr="00433599" w:rsidRDefault="001E2FD6" w:rsidP="00433599">
      <w:pPr>
        <w:spacing w:after="0" w:line="276" w:lineRule="auto"/>
        <w:jc w:val="both"/>
        <w:rPr>
          <w:rFonts w:ascii="Times New Roman" w:hAnsi="Times New Roman" w:cs="Times New Roman"/>
          <w:bCs/>
        </w:rPr>
      </w:pPr>
    </w:p>
    <w:p w14:paraId="1C531B1A" w14:textId="68310ED4" w:rsidR="00FD4827" w:rsidRPr="00433599" w:rsidRDefault="00FD4827" w:rsidP="00433599">
      <w:pPr>
        <w:spacing w:after="0" w:line="276" w:lineRule="auto"/>
        <w:jc w:val="both"/>
        <w:rPr>
          <w:rFonts w:ascii="Times New Roman" w:hAnsi="Times New Roman" w:cs="Times New Roman"/>
          <w:bCs/>
        </w:rPr>
      </w:pPr>
      <w:r w:rsidRPr="00433599">
        <w:rPr>
          <w:rFonts w:ascii="Times New Roman" w:hAnsi="Times New Roman" w:cs="Times New Roman"/>
          <w:bCs/>
        </w:rPr>
        <w:t xml:space="preserve">Wykonawca </w:t>
      </w:r>
      <w:r w:rsidRPr="00433599">
        <w:rPr>
          <w:rFonts w:ascii="Times New Roman" w:hAnsi="Times New Roman" w:cs="Times New Roman"/>
          <w:bCs/>
          <w:u w:val="single"/>
        </w:rPr>
        <w:t>wraz z ofertą</w:t>
      </w:r>
      <w:r w:rsidRPr="00433599">
        <w:rPr>
          <w:rFonts w:ascii="Times New Roman" w:hAnsi="Times New Roman" w:cs="Times New Roman"/>
          <w:bCs/>
        </w:rPr>
        <w:t xml:space="preserve"> zobowiązany jest złożyć oświadczenie o </w:t>
      </w:r>
      <w:r w:rsidR="000610AA" w:rsidRPr="00433599">
        <w:rPr>
          <w:rFonts w:ascii="Times New Roman" w:hAnsi="Times New Roman" w:cs="Times New Roman"/>
          <w:bCs/>
        </w:rPr>
        <w:t xml:space="preserve">braku podstaw wykluczenia </w:t>
      </w:r>
      <w:r w:rsidRPr="00433599">
        <w:rPr>
          <w:rFonts w:ascii="Times New Roman" w:hAnsi="Times New Roman" w:cs="Times New Roman"/>
          <w:bCs/>
        </w:rPr>
        <w:t xml:space="preserve">– zgodnie z </w:t>
      </w:r>
      <w:r w:rsidRPr="00433599">
        <w:rPr>
          <w:rFonts w:ascii="Times New Roman" w:hAnsi="Times New Roman" w:cs="Times New Roman"/>
          <w:b/>
          <w:bCs/>
        </w:rPr>
        <w:t>Załącznikiem nr 2</w:t>
      </w:r>
      <w:r w:rsidRPr="00433599">
        <w:rPr>
          <w:rFonts w:ascii="Times New Roman" w:hAnsi="Times New Roman" w:cs="Times New Roman"/>
          <w:bCs/>
        </w:rPr>
        <w:t>.</w:t>
      </w:r>
    </w:p>
    <w:p w14:paraId="3C13743D" w14:textId="77777777" w:rsidR="006F3EC7" w:rsidRPr="00433599" w:rsidRDefault="006F3EC7" w:rsidP="00433599">
      <w:pPr>
        <w:spacing w:after="0" w:line="276" w:lineRule="auto"/>
        <w:jc w:val="both"/>
        <w:rPr>
          <w:rFonts w:ascii="Times New Roman" w:hAnsi="Times New Roman" w:cs="Times New Roman"/>
          <w:b/>
          <w:bCs/>
        </w:rPr>
      </w:pPr>
    </w:p>
    <w:p w14:paraId="3B437C14" w14:textId="77777777" w:rsidR="00325637" w:rsidRPr="00433599" w:rsidRDefault="00093901"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VII</w:t>
      </w:r>
      <w:r w:rsidR="00325637" w:rsidRPr="00433599">
        <w:rPr>
          <w:rFonts w:ascii="Times New Roman" w:hAnsi="Times New Roman" w:cs="Times New Roman"/>
          <w:b/>
          <w:bCs/>
        </w:rPr>
        <w:t xml:space="preserve"> – Opis Kryteriów, Którymi Zamawiający Będzie Się Kierował Przy Wyborze Oferty, Wraz z Podaniem Znaczenia Tych Kryteriów i Sposobu Oceny Ofert</w:t>
      </w:r>
    </w:p>
    <w:p w14:paraId="26FBD79F" w14:textId="77777777" w:rsidR="00863923" w:rsidRPr="00434555" w:rsidRDefault="00863923" w:rsidP="00434555">
      <w:pPr>
        <w:autoSpaceDE w:val="0"/>
        <w:autoSpaceDN w:val="0"/>
        <w:adjustRightInd w:val="0"/>
        <w:spacing w:after="0" w:line="276" w:lineRule="auto"/>
        <w:jc w:val="both"/>
        <w:rPr>
          <w:rFonts w:ascii="Times New Roman" w:hAnsi="Times New Roman" w:cs="Times New Roman"/>
          <w:bCs/>
        </w:rPr>
      </w:pPr>
      <w:r w:rsidRPr="00434555">
        <w:rPr>
          <w:rFonts w:ascii="Times New Roman" w:hAnsi="Times New Roman" w:cs="Times New Roman"/>
          <w:bCs/>
        </w:rPr>
        <w:t>Przy wyborze oferty Zamawiający będzie się kierował następującymi kryteriami i ich rangą:</w:t>
      </w:r>
    </w:p>
    <w:p w14:paraId="65E63248" w14:textId="4B23F110" w:rsidR="00C1109B" w:rsidRPr="00433599" w:rsidRDefault="00C1109B" w:rsidP="00433599">
      <w:pPr>
        <w:spacing w:after="0" w:line="276" w:lineRule="auto"/>
        <w:jc w:val="both"/>
        <w:rPr>
          <w:rFonts w:ascii="Times New Roman" w:hAnsi="Times New Roman" w:cs="Times New Roman"/>
          <w:b/>
          <w:bCs/>
        </w:rPr>
      </w:pPr>
      <w:r w:rsidRPr="00433599">
        <w:rPr>
          <w:rFonts w:ascii="Times New Roman" w:hAnsi="Times New Roman" w:cs="Times New Roman"/>
          <w:b/>
          <w:bCs/>
        </w:rPr>
        <w:t>KRYTERIUM I</w:t>
      </w:r>
    </w:p>
    <w:p w14:paraId="24BC20AF" w14:textId="63386907" w:rsidR="00867107" w:rsidRPr="00433599" w:rsidRDefault="00867107" w:rsidP="00433599">
      <w:pPr>
        <w:spacing w:after="0" w:line="276" w:lineRule="auto"/>
        <w:jc w:val="both"/>
        <w:rPr>
          <w:rFonts w:ascii="Times New Roman" w:hAnsi="Times New Roman" w:cs="Times New Roman"/>
          <w:bCs/>
        </w:rPr>
      </w:pPr>
      <w:r w:rsidRPr="00433599">
        <w:rPr>
          <w:rFonts w:ascii="Times New Roman" w:hAnsi="Times New Roman" w:cs="Times New Roman"/>
          <w:bCs/>
        </w:rPr>
        <w:t>1) naj</w:t>
      </w:r>
      <w:r w:rsidR="00464DB3" w:rsidRPr="00433599">
        <w:rPr>
          <w:rFonts w:ascii="Times New Roman" w:hAnsi="Times New Roman" w:cs="Times New Roman"/>
          <w:bCs/>
        </w:rPr>
        <w:t>niższa cena - waga kryterium = 80 % (8</w:t>
      </w:r>
      <w:r w:rsidRPr="00433599">
        <w:rPr>
          <w:rFonts w:ascii="Times New Roman" w:hAnsi="Times New Roman" w:cs="Times New Roman"/>
          <w:bCs/>
        </w:rPr>
        <w:t>0 pkt)</w:t>
      </w:r>
    </w:p>
    <w:p w14:paraId="5EA41021" w14:textId="3E551FE7" w:rsidR="00867107" w:rsidRDefault="00464DB3" w:rsidP="00433599">
      <w:pPr>
        <w:spacing w:after="0" w:line="276" w:lineRule="auto"/>
        <w:jc w:val="both"/>
        <w:rPr>
          <w:rFonts w:ascii="Times New Roman" w:hAnsi="Times New Roman" w:cs="Times New Roman"/>
          <w:bCs/>
        </w:rPr>
      </w:pPr>
      <w:r w:rsidRPr="00433599">
        <w:rPr>
          <w:rFonts w:ascii="Times New Roman" w:hAnsi="Times New Roman" w:cs="Times New Roman"/>
          <w:bCs/>
        </w:rPr>
        <w:t>Maksymalną liczbę punktów (8</w:t>
      </w:r>
      <w:r w:rsidR="00867107" w:rsidRPr="00433599">
        <w:rPr>
          <w:rFonts w:ascii="Times New Roman" w:hAnsi="Times New Roman" w:cs="Times New Roman"/>
          <w:bCs/>
        </w:rPr>
        <w:t>0) otrzyma Wykonawca, który zaproponuje najniższą cenę za realizację całości przedmiotu zamówienia, pozostali będą oceniani wg poniższego wzoru:</w:t>
      </w:r>
    </w:p>
    <w:p w14:paraId="62B5AC38" w14:textId="77777777" w:rsidR="006A35A1" w:rsidRPr="00433599" w:rsidRDefault="006A35A1" w:rsidP="00433599">
      <w:pPr>
        <w:spacing w:after="0" w:line="276" w:lineRule="auto"/>
        <w:jc w:val="both"/>
        <w:rPr>
          <w:rFonts w:ascii="Times New Roman" w:hAnsi="Times New Roman" w:cs="Times New Roman"/>
          <w:bCs/>
        </w:rPr>
      </w:pPr>
    </w:p>
    <w:p w14:paraId="570BAAD0" w14:textId="77777777" w:rsidR="00867107" w:rsidRPr="006A35A1" w:rsidRDefault="00867107" w:rsidP="006A35A1">
      <w:pPr>
        <w:spacing w:after="0" w:line="276" w:lineRule="auto"/>
        <w:jc w:val="both"/>
        <w:rPr>
          <w:rFonts w:ascii="Times New Roman" w:hAnsi="Times New Roman" w:cs="Times New Roman"/>
          <w:b/>
          <w:sz w:val="20"/>
          <w:szCs w:val="20"/>
        </w:rPr>
      </w:pPr>
      <w:r w:rsidRPr="00433599">
        <w:rPr>
          <w:rFonts w:ascii="Times New Roman" w:hAnsi="Times New Roman" w:cs="Times New Roman"/>
          <w:bCs/>
        </w:rPr>
        <w:t xml:space="preserve">                             </w:t>
      </w:r>
      <w:r w:rsidRPr="006A35A1">
        <w:rPr>
          <w:rFonts w:ascii="Times New Roman" w:hAnsi="Times New Roman" w:cs="Times New Roman"/>
          <w:b/>
          <w:sz w:val="20"/>
          <w:szCs w:val="20"/>
        </w:rPr>
        <w:t>najniższa cena</w:t>
      </w:r>
    </w:p>
    <w:p w14:paraId="75A4CBD2" w14:textId="3F0D6290" w:rsidR="00867107" w:rsidRPr="006A35A1" w:rsidRDefault="00867107" w:rsidP="006A35A1">
      <w:pPr>
        <w:spacing w:after="0" w:line="276" w:lineRule="auto"/>
        <w:jc w:val="both"/>
        <w:rPr>
          <w:rFonts w:ascii="Times New Roman" w:hAnsi="Times New Roman" w:cs="Times New Roman"/>
          <w:b/>
          <w:sz w:val="20"/>
          <w:szCs w:val="20"/>
        </w:rPr>
      </w:pPr>
      <w:r w:rsidRPr="006A35A1">
        <w:rPr>
          <w:rFonts w:ascii="Times New Roman" w:hAnsi="Times New Roman" w:cs="Times New Roman"/>
          <w:b/>
          <w:sz w:val="20"/>
          <w:szCs w:val="20"/>
        </w:rPr>
        <w:t xml:space="preserve">                        </w:t>
      </w:r>
      <w:r w:rsidR="00464DB3" w:rsidRPr="006A35A1">
        <w:rPr>
          <w:rFonts w:ascii="Times New Roman" w:hAnsi="Times New Roman" w:cs="Times New Roman"/>
          <w:b/>
          <w:sz w:val="20"/>
          <w:szCs w:val="20"/>
        </w:rPr>
        <w:t xml:space="preserve">     ----------------------- </w:t>
      </w:r>
      <w:r w:rsidR="006A35A1">
        <w:rPr>
          <w:rFonts w:ascii="Times New Roman" w:hAnsi="Times New Roman" w:cs="Times New Roman"/>
          <w:b/>
          <w:sz w:val="20"/>
          <w:szCs w:val="20"/>
        </w:rPr>
        <w:t xml:space="preserve">     </w:t>
      </w:r>
      <w:proofErr w:type="gramStart"/>
      <w:r w:rsidR="00464DB3" w:rsidRPr="006A35A1">
        <w:rPr>
          <w:rFonts w:ascii="Times New Roman" w:hAnsi="Times New Roman" w:cs="Times New Roman"/>
          <w:b/>
          <w:sz w:val="20"/>
          <w:szCs w:val="20"/>
        </w:rPr>
        <w:t xml:space="preserve">x </w:t>
      </w:r>
      <w:r w:rsidR="006A35A1">
        <w:rPr>
          <w:rFonts w:ascii="Times New Roman" w:hAnsi="Times New Roman" w:cs="Times New Roman"/>
          <w:b/>
          <w:sz w:val="20"/>
          <w:szCs w:val="20"/>
        </w:rPr>
        <w:t xml:space="preserve"> </w:t>
      </w:r>
      <w:r w:rsidR="00464DB3" w:rsidRPr="006A35A1">
        <w:rPr>
          <w:rFonts w:ascii="Times New Roman" w:hAnsi="Times New Roman" w:cs="Times New Roman"/>
          <w:b/>
          <w:sz w:val="20"/>
          <w:szCs w:val="20"/>
        </w:rPr>
        <w:t>8</w:t>
      </w:r>
      <w:r w:rsidR="001E2FD6" w:rsidRPr="006A35A1">
        <w:rPr>
          <w:rFonts w:ascii="Times New Roman" w:hAnsi="Times New Roman" w:cs="Times New Roman"/>
          <w:b/>
          <w:sz w:val="20"/>
          <w:szCs w:val="20"/>
        </w:rPr>
        <w:t>0</w:t>
      </w:r>
      <w:proofErr w:type="gramEnd"/>
      <w:r w:rsidR="001E2FD6" w:rsidRPr="006A35A1">
        <w:rPr>
          <w:rFonts w:ascii="Times New Roman" w:hAnsi="Times New Roman" w:cs="Times New Roman"/>
          <w:b/>
          <w:sz w:val="20"/>
          <w:szCs w:val="20"/>
        </w:rPr>
        <w:t xml:space="preserve"> %</w:t>
      </w:r>
      <w:r w:rsidRPr="006A35A1">
        <w:rPr>
          <w:rFonts w:ascii="Times New Roman" w:hAnsi="Times New Roman" w:cs="Times New Roman"/>
          <w:b/>
          <w:sz w:val="20"/>
          <w:szCs w:val="20"/>
        </w:rPr>
        <w:t xml:space="preserve"> = </w:t>
      </w:r>
      <w:r w:rsidR="006A35A1">
        <w:rPr>
          <w:rFonts w:ascii="Times New Roman" w:hAnsi="Times New Roman" w:cs="Times New Roman"/>
          <w:b/>
          <w:sz w:val="20"/>
          <w:szCs w:val="20"/>
        </w:rPr>
        <w:t xml:space="preserve"> </w:t>
      </w:r>
      <w:r w:rsidRPr="006A35A1">
        <w:rPr>
          <w:rFonts w:ascii="Times New Roman" w:hAnsi="Times New Roman" w:cs="Times New Roman"/>
          <w:b/>
          <w:sz w:val="20"/>
          <w:szCs w:val="20"/>
        </w:rPr>
        <w:t>waga kryterium</w:t>
      </w:r>
    </w:p>
    <w:p w14:paraId="4E2C2476" w14:textId="7F8B0F6A" w:rsidR="00867107" w:rsidRDefault="00867107" w:rsidP="006A35A1">
      <w:pPr>
        <w:spacing w:after="0" w:line="276" w:lineRule="auto"/>
        <w:jc w:val="both"/>
        <w:rPr>
          <w:rFonts w:ascii="Times New Roman" w:hAnsi="Times New Roman" w:cs="Times New Roman"/>
          <w:b/>
          <w:sz w:val="20"/>
          <w:szCs w:val="20"/>
        </w:rPr>
      </w:pPr>
      <w:r w:rsidRPr="006A35A1">
        <w:rPr>
          <w:rFonts w:ascii="Times New Roman" w:hAnsi="Times New Roman" w:cs="Times New Roman"/>
          <w:b/>
          <w:sz w:val="20"/>
          <w:szCs w:val="20"/>
        </w:rPr>
        <w:t xml:space="preserve">                             cena badanej oferty</w:t>
      </w:r>
    </w:p>
    <w:p w14:paraId="14DB654C" w14:textId="77777777" w:rsidR="006A35A1" w:rsidRPr="006A35A1" w:rsidRDefault="006A35A1" w:rsidP="006A35A1">
      <w:pPr>
        <w:spacing w:after="0" w:line="276" w:lineRule="auto"/>
        <w:jc w:val="both"/>
        <w:rPr>
          <w:rFonts w:ascii="Times New Roman" w:hAnsi="Times New Roman" w:cs="Times New Roman"/>
          <w:b/>
          <w:sz w:val="20"/>
          <w:szCs w:val="20"/>
        </w:rPr>
      </w:pPr>
    </w:p>
    <w:p w14:paraId="0B7F187B" w14:textId="25DACD93" w:rsidR="00C1109B" w:rsidRPr="00433599" w:rsidRDefault="00C1109B" w:rsidP="00433599">
      <w:pPr>
        <w:spacing w:after="0" w:line="276" w:lineRule="auto"/>
        <w:jc w:val="both"/>
        <w:rPr>
          <w:rFonts w:ascii="Times New Roman" w:hAnsi="Times New Roman" w:cs="Times New Roman"/>
          <w:b/>
          <w:bCs/>
        </w:rPr>
      </w:pPr>
      <w:r w:rsidRPr="00433599">
        <w:rPr>
          <w:rFonts w:ascii="Times New Roman" w:hAnsi="Times New Roman" w:cs="Times New Roman"/>
          <w:b/>
          <w:bCs/>
        </w:rPr>
        <w:t>KRYTERIUM II</w:t>
      </w:r>
    </w:p>
    <w:p w14:paraId="21806F3A" w14:textId="6AE3FB7D" w:rsidR="00867107" w:rsidRDefault="00C1109B" w:rsidP="00433599">
      <w:pPr>
        <w:spacing w:after="0" w:line="276" w:lineRule="auto"/>
        <w:jc w:val="both"/>
        <w:rPr>
          <w:rFonts w:ascii="Times New Roman" w:hAnsi="Times New Roman" w:cs="Times New Roman"/>
          <w:bCs/>
        </w:rPr>
      </w:pPr>
      <w:r w:rsidRPr="00433599">
        <w:rPr>
          <w:rFonts w:ascii="Times New Roman" w:hAnsi="Times New Roman" w:cs="Times New Roman"/>
          <w:bCs/>
        </w:rPr>
        <w:t>2</w:t>
      </w:r>
      <w:r w:rsidR="00867107" w:rsidRPr="00433599">
        <w:rPr>
          <w:rFonts w:ascii="Times New Roman" w:hAnsi="Times New Roman" w:cs="Times New Roman"/>
          <w:bCs/>
        </w:rPr>
        <w:t>) udzielenie dodatkowej gwarancji - waga kryterium</w:t>
      </w:r>
      <w:r w:rsidR="00AF461C" w:rsidRPr="00433599">
        <w:rPr>
          <w:rFonts w:ascii="Times New Roman" w:hAnsi="Times New Roman" w:cs="Times New Roman"/>
          <w:bCs/>
        </w:rPr>
        <w:t xml:space="preserve"> 20% (2</w:t>
      </w:r>
      <w:r w:rsidR="00FC2ADC" w:rsidRPr="00433599">
        <w:rPr>
          <w:rFonts w:ascii="Times New Roman" w:hAnsi="Times New Roman" w:cs="Times New Roman"/>
          <w:bCs/>
        </w:rPr>
        <w:t>0 pkt)</w:t>
      </w:r>
      <w:r w:rsidR="00867107" w:rsidRPr="00433599">
        <w:rPr>
          <w:rFonts w:ascii="Times New Roman" w:hAnsi="Times New Roman" w:cs="Times New Roman"/>
          <w:bCs/>
        </w:rPr>
        <w:t>:</w:t>
      </w:r>
    </w:p>
    <w:p w14:paraId="4733E119" w14:textId="77777777" w:rsidR="00185512" w:rsidRPr="00433599" w:rsidRDefault="00185512" w:rsidP="00433599">
      <w:pPr>
        <w:spacing w:after="0" w:line="276" w:lineRule="auto"/>
        <w:jc w:val="both"/>
        <w:rPr>
          <w:rFonts w:ascii="Times New Roman" w:hAnsi="Times New Roman" w:cs="Times New Roman"/>
          <w:bCs/>
        </w:rPr>
      </w:pPr>
    </w:p>
    <w:p w14:paraId="5737CA6D" w14:textId="638ECC70" w:rsidR="00867107" w:rsidRPr="00185512" w:rsidRDefault="00BC4A98" w:rsidP="00185512">
      <w:pPr>
        <w:spacing w:after="0" w:line="276" w:lineRule="auto"/>
        <w:ind w:left="993"/>
        <w:jc w:val="both"/>
        <w:rPr>
          <w:rFonts w:ascii="Times New Roman" w:hAnsi="Times New Roman" w:cs="Times New Roman"/>
          <w:b/>
          <w:sz w:val="20"/>
          <w:szCs w:val="20"/>
        </w:rPr>
      </w:pPr>
      <w:r w:rsidRPr="00185512">
        <w:rPr>
          <w:rFonts w:ascii="Times New Roman" w:hAnsi="Times New Roman" w:cs="Times New Roman"/>
          <w:b/>
          <w:sz w:val="20"/>
          <w:szCs w:val="20"/>
        </w:rPr>
        <w:t>A/</w:t>
      </w:r>
      <w:r w:rsidR="00867107" w:rsidRPr="00185512">
        <w:rPr>
          <w:rFonts w:ascii="Times New Roman" w:hAnsi="Times New Roman" w:cs="Times New Roman"/>
          <w:b/>
          <w:sz w:val="20"/>
          <w:szCs w:val="20"/>
        </w:rPr>
        <w:t xml:space="preserve"> udzielenie gwarancji w </w:t>
      </w:r>
      <w:proofErr w:type="gramStart"/>
      <w:r w:rsidR="00867107" w:rsidRPr="00185512">
        <w:rPr>
          <w:rFonts w:ascii="Times New Roman" w:hAnsi="Times New Roman" w:cs="Times New Roman"/>
          <w:b/>
          <w:sz w:val="20"/>
          <w:szCs w:val="20"/>
        </w:rPr>
        <w:t>wysokości  60</w:t>
      </w:r>
      <w:proofErr w:type="gramEnd"/>
      <w:r w:rsidR="00867107" w:rsidRPr="00185512">
        <w:rPr>
          <w:rFonts w:ascii="Times New Roman" w:hAnsi="Times New Roman" w:cs="Times New Roman"/>
          <w:b/>
          <w:sz w:val="20"/>
          <w:szCs w:val="20"/>
        </w:rPr>
        <w:t xml:space="preserve"> miesięcy </w:t>
      </w:r>
      <w:r w:rsidR="00AF461C" w:rsidRPr="00185512">
        <w:rPr>
          <w:rFonts w:ascii="Times New Roman" w:hAnsi="Times New Roman" w:cs="Times New Roman"/>
          <w:b/>
          <w:sz w:val="20"/>
          <w:szCs w:val="20"/>
        </w:rPr>
        <w:t>– 20 % (2</w:t>
      </w:r>
      <w:r w:rsidR="00867107" w:rsidRPr="00185512">
        <w:rPr>
          <w:rFonts w:ascii="Times New Roman" w:hAnsi="Times New Roman" w:cs="Times New Roman"/>
          <w:b/>
          <w:sz w:val="20"/>
          <w:szCs w:val="20"/>
        </w:rPr>
        <w:t>0 pkt)</w:t>
      </w:r>
    </w:p>
    <w:p w14:paraId="125DA6F2" w14:textId="7F0BEE07" w:rsidR="00867107" w:rsidRDefault="00BC4A98" w:rsidP="00185512">
      <w:pPr>
        <w:spacing w:after="0" w:line="276" w:lineRule="auto"/>
        <w:ind w:left="993"/>
        <w:jc w:val="both"/>
        <w:rPr>
          <w:rFonts w:ascii="Times New Roman" w:hAnsi="Times New Roman" w:cs="Times New Roman"/>
          <w:b/>
          <w:sz w:val="20"/>
          <w:szCs w:val="20"/>
        </w:rPr>
      </w:pPr>
      <w:r w:rsidRPr="00185512">
        <w:rPr>
          <w:rFonts w:ascii="Times New Roman" w:hAnsi="Times New Roman" w:cs="Times New Roman"/>
          <w:b/>
          <w:sz w:val="20"/>
          <w:szCs w:val="20"/>
        </w:rPr>
        <w:t>B/</w:t>
      </w:r>
      <w:r w:rsidR="00867107" w:rsidRPr="00185512">
        <w:rPr>
          <w:rFonts w:ascii="Times New Roman" w:hAnsi="Times New Roman" w:cs="Times New Roman"/>
          <w:b/>
          <w:sz w:val="20"/>
          <w:szCs w:val="20"/>
        </w:rPr>
        <w:t xml:space="preserve"> ud</w:t>
      </w:r>
      <w:r w:rsidR="00C1109B" w:rsidRPr="00185512">
        <w:rPr>
          <w:rFonts w:ascii="Times New Roman" w:hAnsi="Times New Roman" w:cs="Times New Roman"/>
          <w:b/>
          <w:sz w:val="20"/>
          <w:szCs w:val="20"/>
        </w:rPr>
        <w:t>zielenie gwarancji w wysokości 5</w:t>
      </w:r>
      <w:r w:rsidR="00AF461C" w:rsidRPr="00185512">
        <w:rPr>
          <w:rFonts w:ascii="Times New Roman" w:hAnsi="Times New Roman" w:cs="Times New Roman"/>
          <w:b/>
          <w:sz w:val="20"/>
          <w:szCs w:val="20"/>
        </w:rPr>
        <w:t>5 miesięcy – 10 % (10</w:t>
      </w:r>
      <w:r w:rsidR="00867107" w:rsidRPr="00185512">
        <w:rPr>
          <w:rFonts w:ascii="Times New Roman" w:hAnsi="Times New Roman" w:cs="Times New Roman"/>
          <w:b/>
          <w:sz w:val="20"/>
          <w:szCs w:val="20"/>
        </w:rPr>
        <w:t xml:space="preserve"> pkt)</w:t>
      </w:r>
    </w:p>
    <w:p w14:paraId="07B79063" w14:textId="77777777" w:rsidR="00185512" w:rsidRPr="00185512" w:rsidRDefault="00185512" w:rsidP="00185512">
      <w:pPr>
        <w:spacing w:after="0" w:line="276" w:lineRule="auto"/>
        <w:ind w:left="993"/>
        <w:jc w:val="both"/>
        <w:rPr>
          <w:rFonts w:ascii="Times New Roman" w:hAnsi="Times New Roman" w:cs="Times New Roman"/>
          <w:b/>
          <w:sz w:val="20"/>
          <w:szCs w:val="20"/>
        </w:rPr>
      </w:pPr>
    </w:p>
    <w:p w14:paraId="3627B512" w14:textId="1173F83D" w:rsidR="00E4607B" w:rsidRDefault="00E4607B" w:rsidP="00433599">
      <w:pPr>
        <w:spacing w:after="0" w:line="276" w:lineRule="auto"/>
        <w:jc w:val="both"/>
        <w:rPr>
          <w:rFonts w:ascii="Times New Roman" w:hAnsi="Times New Roman" w:cs="Times New Roman"/>
          <w:bCs/>
        </w:rPr>
      </w:pPr>
      <w:r w:rsidRPr="00185512">
        <w:rPr>
          <w:rFonts w:ascii="Times New Roman" w:hAnsi="Times New Roman" w:cs="Times New Roman"/>
          <w:bCs/>
          <w:u w:val="single"/>
        </w:rPr>
        <w:t>Uwaga:</w:t>
      </w:r>
      <w:r w:rsidRPr="00433599">
        <w:rPr>
          <w:rFonts w:ascii="Times New Roman" w:hAnsi="Times New Roman" w:cs="Times New Roman"/>
          <w:bCs/>
        </w:rPr>
        <w:t xml:space="preserve"> Podstawowa</w:t>
      </w:r>
      <w:r w:rsidR="00BC4A98" w:rsidRPr="00433599">
        <w:rPr>
          <w:rFonts w:ascii="Times New Roman" w:hAnsi="Times New Roman" w:cs="Times New Roman"/>
          <w:bCs/>
        </w:rPr>
        <w:t xml:space="preserve"> (minimalna)</w:t>
      </w:r>
      <w:r w:rsidR="00884EF4" w:rsidRPr="00433599">
        <w:rPr>
          <w:rFonts w:ascii="Times New Roman" w:hAnsi="Times New Roman" w:cs="Times New Roman"/>
          <w:bCs/>
        </w:rPr>
        <w:t xml:space="preserve"> gwarancja wynosi </w:t>
      </w:r>
      <w:r w:rsidRPr="00433599">
        <w:rPr>
          <w:rFonts w:ascii="Times New Roman" w:hAnsi="Times New Roman" w:cs="Times New Roman"/>
          <w:bCs/>
        </w:rPr>
        <w:t>4</w:t>
      </w:r>
      <w:r w:rsidR="00884EF4" w:rsidRPr="00433599">
        <w:rPr>
          <w:rFonts w:ascii="Times New Roman" w:hAnsi="Times New Roman" w:cs="Times New Roman"/>
          <w:bCs/>
        </w:rPr>
        <w:t>8 miesięcy</w:t>
      </w:r>
      <w:r w:rsidRPr="00433599">
        <w:rPr>
          <w:rFonts w:ascii="Times New Roman" w:hAnsi="Times New Roman" w:cs="Times New Roman"/>
          <w:bCs/>
        </w:rPr>
        <w:t>. W przypadku b</w:t>
      </w:r>
      <w:r w:rsidR="00BC4A98" w:rsidRPr="00433599">
        <w:rPr>
          <w:rFonts w:ascii="Times New Roman" w:hAnsi="Times New Roman" w:cs="Times New Roman"/>
          <w:bCs/>
        </w:rPr>
        <w:t>r</w:t>
      </w:r>
      <w:r w:rsidRPr="00433599">
        <w:rPr>
          <w:rFonts w:ascii="Times New Roman" w:hAnsi="Times New Roman" w:cs="Times New Roman"/>
          <w:bCs/>
        </w:rPr>
        <w:t>aku zaoferowania dodatkowej gwarancji uznaje się, że wykonawca zaoferował gwarancję w w</w:t>
      </w:r>
      <w:r w:rsidR="00884EF4" w:rsidRPr="00433599">
        <w:rPr>
          <w:rFonts w:ascii="Times New Roman" w:hAnsi="Times New Roman" w:cs="Times New Roman"/>
          <w:bCs/>
        </w:rPr>
        <w:t xml:space="preserve">ymiarze podstawowym </w:t>
      </w:r>
      <w:r w:rsidR="00520986" w:rsidRPr="00433599">
        <w:rPr>
          <w:rFonts w:ascii="Times New Roman" w:hAnsi="Times New Roman" w:cs="Times New Roman"/>
          <w:bCs/>
        </w:rPr>
        <w:t>4</w:t>
      </w:r>
      <w:r w:rsidR="00884EF4" w:rsidRPr="00433599">
        <w:rPr>
          <w:rFonts w:ascii="Times New Roman" w:hAnsi="Times New Roman" w:cs="Times New Roman"/>
          <w:bCs/>
        </w:rPr>
        <w:t>8</w:t>
      </w:r>
      <w:r w:rsidR="00520986" w:rsidRPr="00433599">
        <w:rPr>
          <w:rFonts w:ascii="Times New Roman" w:hAnsi="Times New Roman" w:cs="Times New Roman"/>
          <w:bCs/>
        </w:rPr>
        <w:t xml:space="preserve"> miesięcy od dnia odbioru końcowego robót</w:t>
      </w:r>
      <w:r w:rsidR="00022482" w:rsidRPr="00433599">
        <w:rPr>
          <w:rFonts w:ascii="Times New Roman" w:hAnsi="Times New Roman" w:cs="Times New Roman"/>
          <w:bCs/>
        </w:rPr>
        <w:t xml:space="preserve"> bez uwag</w:t>
      </w:r>
      <w:r w:rsidR="00520986" w:rsidRPr="00433599">
        <w:rPr>
          <w:rFonts w:ascii="Times New Roman" w:hAnsi="Times New Roman" w:cs="Times New Roman"/>
          <w:bCs/>
        </w:rPr>
        <w:t xml:space="preserve">. </w:t>
      </w:r>
    </w:p>
    <w:p w14:paraId="290702AB" w14:textId="77777777" w:rsidR="00185512" w:rsidRPr="00433599" w:rsidRDefault="00185512" w:rsidP="00433599">
      <w:pPr>
        <w:spacing w:after="0" w:line="276" w:lineRule="auto"/>
        <w:jc w:val="both"/>
        <w:rPr>
          <w:rFonts w:ascii="Times New Roman" w:hAnsi="Times New Roman" w:cs="Times New Roman"/>
          <w:bCs/>
        </w:rPr>
      </w:pPr>
    </w:p>
    <w:p w14:paraId="45D60ECC" w14:textId="77777777" w:rsidR="003A7297" w:rsidRPr="00433599" w:rsidRDefault="003A7297" w:rsidP="00433599">
      <w:pPr>
        <w:spacing w:after="0" w:line="276" w:lineRule="auto"/>
        <w:jc w:val="both"/>
        <w:rPr>
          <w:rFonts w:ascii="Times New Roman" w:hAnsi="Times New Roman" w:cs="Times New Roman"/>
          <w:bCs/>
        </w:rPr>
      </w:pPr>
      <w:r w:rsidRPr="00433599">
        <w:rPr>
          <w:rFonts w:ascii="Times New Roman" w:hAnsi="Times New Roman" w:cs="Times New Roman"/>
          <w:bCs/>
        </w:rPr>
        <w:t>Podsumowanie:</w:t>
      </w:r>
    </w:p>
    <w:p w14:paraId="40027549" w14:textId="77777777" w:rsidR="003A7297" w:rsidRPr="00433599" w:rsidRDefault="003A7297" w:rsidP="00433599">
      <w:pPr>
        <w:spacing w:after="0" w:line="276" w:lineRule="auto"/>
        <w:jc w:val="both"/>
        <w:rPr>
          <w:rFonts w:ascii="Times New Roman" w:hAnsi="Times New Roman" w:cs="Times New Roman"/>
          <w:bCs/>
        </w:rPr>
      </w:pPr>
      <w:r w:rsidRPr="00433599">
        <w:rPr>
          <w:rFonts w:ascii="Times New Roman" w:hAnsi="Times New Roman" w:cs="Times New Roman"/>
          <w:bCs/>
        </w:rPr>
        <w:t>1. Zamawiający powierzy wykonanie zamówienia Wykonawcy, którego oferta spełni wymagania określone w niniejszym zapytaniu ofertowym oraz osiągnie najkorzystniejszy bilans punktów.</w:t>
      </w:r>
    </w:p>
    <w:p w14:paraId="395A4ECE" w14:textId="59B3E69A" w:rsidR="00CC4808" w:rsidRPr="00433599" w:rsidRDefault="003A7297" w:rsidP="00433599">
      <w:pPr>
        <w:spacing w:after="0" w:line="276" w:lineRule="auto"/>
        <w:jc w:val="both"/>
        <w:rPr>
          <w:rFonts w:ascii="Times New Roman" w:hAnsi="Times New Roman" w:cs="Times New Roman"/>
          <w:bCs/>
        </w:rPr>
      </w:pPr>
      <w:r w:rsidRPr="00433599">
        <w:rPr>
          <w:rFonts w:ascii="Times New Roman" w:hAnsi="Times New Roman" w:cs="Times New Roman"/>
          <w:bCs/>
        </w:rPr>
        <w:t xml:space="preserve">2. </w:t>
      </w:r>
      <w:r w:rsidR="00E4607B" w:rsidRPr="00433599">
        <w:rPr>
          <w:rFonts w:ascii="Times New Roman" w:hAnsi="Times New Roman" w:cs="Times New Roman"/>
          <w:bCs/>
        </w:rPr>
        <w:t>W ramach kryterium oceny ofert</w:t>
      </w:r>
      <w:r w:rsidR="00CC4808" w:rsidRPr="00433599">
        <w:rPr>
          <w:rFonts w:ascii="Times New Roman" w:hAnsi="Times New Roman" w:cs="Times New Roman"/>
          <w:bCs/>
        </w:rPr>
        <w:t xml:space="preserve"> Wykonawca maksymalnie może otrzymać 100 pkt. </w:t>
      </w:r>
    </w:p>
    <w:p w14:paraId="50F466E2" w14:textId="0CFE310B" w:rsidR="00884EF4" w:rsidRPr="00433599" w:rsidRDefault="00884EF4" w:rsidP="00433599">
      <w:pPr>
        <w:spacing w:after="0" w:line="276" w:lineRule="auto"/>
        <w:jc w:val="both"/>
        <w:rPr>
          <w:rFonts w:ascii="Times New Roman" w:hAnsi="Times New Roman" w:cs="Times New Roman"/>
          <w:bCs/>
        </w:rPr>
      </w:pPr>
      <w:r w:rsidRPr="00433599">
        <w:rPr>
          <w:rFonts w:ascii="Times New Roman" w:hAnsi="Times New Roman" w:cs="Times New Roman"/>
          <w:bCs/>
        </w:rPr>
        <w:t>Łączna liczba punktów przyznana każdej z ocenianych ofert obliczona zostanie według poniższego wzoru:</w:t>
      </w:r>
    </w:p>
    <w:p w14:paraId="066DFEBB" w14:textId="7B97D548" w:rsidR="00884EF4" w:rsidRPr="00185512" w:rsidRDefault="00884EF4" w:rsidP="00185512">
      <w:pPr>
        <w:spacing w:after="0" w:line="276" w:lineRule="auto"/>
        <w:jc w:val="center"/>
        <w:rPr>
          <w:rFonts w:ascii="Times New Roman" w:hAnsi="Times New Roman" w:cs="Times New Roman"/>
          <w:b/>
          <w:sz w:val="20"/>
          <w:szCs w:val="20"/>
        </w:rPr>
      </w:pPr>
      <w:proofErr w:type="spellStart"/>
      <w:r w:rsidRPr="00185512">
        <w:rPr>
          <w:rFonts w:ascii="Times New Roman" w:hAnsi="Times New Roman" w:cs="Times New Roman"/>
          <w:b/>
          <w:sz w:val="20"/>
          <w:szCs w:val="20"/>
        </w:rPr>
        <w:t>Lp</w:t>
      </w:r>
      <w:proofErr w:type="spellEnd"/>
      <w:r w:rsidRPr="00185512">
        <w:rPr>
          <w:rFonts w:ascii="Times New Roman" w:hAnsi="Times New Roman" w:cs="Times New Roman"/>
          <w:b/>
          <w:sz w:val="20"/>
          <w:szCs w:val="20"/>
        </w:rPr>
        <w:t xml:space="preserve"> = K</w:t>
      </w:r>
      <w:r w:rsidRPr="00185512">
        <w:rPr>
          <w:rFonts w:ascii="Times New Roman" w:hAnsi="Times New Roman" w:cs="Times New Roman"/>
          <w:b/>
          <w:sz w:val="20"/>
          <w:szCs w:val="20"/>
          <w:vertAlign w:val="subscript"/>
        </w:rPr>
        <w:t>I</w:t>
      </w:r>
      <w:r w:rsidRPr="00185512">
        <w:rPr>
          <w:rFonts w:ascii="Times New Roman" w:hAnsi="Times New Roman" w:cs="Times New Roman"/>
          <w:b/>
          <w:sz w:val="20"/>
          <w:szCs w:val="20"/>
        </w:rPr>
        <w:t xml:space="preserve"> + K</w:t>
      </w:r>
      <w:r w:rsidRPr="00185512">
        <w:rPr>
          <w:rFonts w:ascii="Times New Roman" w:hAnsi="Times New Roman" w:cs="Times New Roman"/>
          <w:b/>
          <w:sz w:val="20"/>
          <w:szCs w:val="20"/>
          <w:vertAlign w:val="subscript"/>
        </w:rPr>
        <w:t>II</w:t>
      </w:r>
    </w:p>
    <w:p w14:paraId="44D205C7" w14:textId="77777777" w:rsidR="00884EF4" w:rsidRPr="00185512" w:rsidRDefault="00884EF4" w:rsidP="00433599">
      <w:pPr>
        <w:spacing w:after="0" w:line="276" w:lineRule="auto"/>
        <w:jc w:val="both"/>
        <w:rPr>
          <w:rFonts w:ascii="Times New Roman" w:hAnsi="Times New Roman" w:cs="Times New Roman"/>
          <w:bCs/>
          <w:sz w:val="20"/>
          <w:szCs w:val="20"/>
          <w:u w:val="single"/>
        </w:rPr>
      </w:pPr>
      <w:r w:rsidRPr="00185512">
        <w:rPr>
          <w:rFonts w:ascii="Times New Roman" w:hAnsi="Times New Roman" w:cs="Times New Roman"/>
          <w:bCs/>
          <w:sz w:val="20"/>
          <w:szCs w:val="20"/>
          <w:u w:val="single"/>
        </w:rPr>
        <w:t xml:space="preserve">gdzie: </w:t>
      </w:r>
    </w:p>
    <w:p w14:paraId="483485D3" w14:textId="77777777" w:rsidR="00884EF4" w:rsidRPr="00185512" w:rsidRDefault="00884EF4" w:rsidP="00433599">
      <w:pPr>
        <w:spacing w:after="0" w:line="276" w:lineRule="auto"/>
        <w:jc w:val="both"/>
        <w:rPr>
          <w:rFonts w:ascii="Times New Roman" w:hAnsi="Times New Roman" w:cs="Times New Roman"/>
          <w:bCs/>
          <w:i/>
          <w:iCs/>
          <w:sz w:val="20"/>
          <w:szCs w:val="20"/>
        </w:rPr>
      </w:pPr>
      <w:proofErr w:type="spellStart"/>
      <w:r w:rsidRPr="00185512">
        <w:rPr>
          <w:rFonts w:ascii="Times New Roman" w:hAnsi="Times New Roman" w:cs="Times New Roman"/>
          <w:bCs/>
          <w:i/>
          <w:iCs/>
          <w:sz w:val="20"/>
          <w:szCs w:val="20"/>
        </w:rPr>
        <w:t>Lp</w:t>
      </w:r>
      <w:proofErr w:type="spellEnd"/>
      <w:r w:rsidRPr="00185512">
        <w:rPr>
          <w:rFonts w:ascii="Times New Roman" w:hAnsi="Times New Roman" w:cs="Times New Roman"/>
          <w:bCs/>
          <w:i/>
          <w:iCs/>
          <w:sz w:val="20"/>
          <w:szCs w:val="20"/>
        </w:rPr>
        <w:t xml:space="preserve"> </w:t>
      </w:r>
      <w:r w:rsidRPr="00185512">
        <w:rPr>
          <w:rFonts w:ascii="Times New Roman" w:hAnsi="Times New Roman" w:cs="Times New Roman"/>
          <w:bCs/>
          <w:i/>
          <w:iCs/>
          <w:sz w:val="20"/>
          <w:szCs w:val="20"/>
        </w:rPr>
        <w:tab/>
        <w:t>– łączna liczba punktów przyznanych ofercie</w:t>
      </w:r>
    </w:p>
    <w:p w14:paraId="21FEC406" w14:textId="77777777" w:rsidR="00884EF4" w:rsidRPr="00185512" w:rsidRDefault="00884EF4" w:rsidP="00433599">
      <w:pPr>
        <w:spacing w:after="0" w:line="276" w:lineRule="auto"/>
        <w:jc w:val="both"/>
        <w:rPr>
          <w:rFonts w:ascii="Times New Roman" w:hAnsi="Times New Roman" w:cs="Times New Roman"/>
          <w:bCs/>
          <w:i/>
          <w:iCs/>
          <w:sz w:val="20"/>
          <w:szCs w:val="20"/>
        </w:rPr>
      </w:pPr>
      <w:r w:rsidRPr="00185512">
        <w:rPr>
          <w:rFonts w:ascii="Times New Roman" w:hAnsi="Times New Roman" w:cs="Times New Roman"/>
          <w:bCs/>
          <w:i/>
          <w:iCs/>
          <w:sz w:val="20"/>
          <w:szCs w:val="20"/>
        </w:rPr>
        <w:t>K</w:t>
      </w:r>
      <w:r w:rsidRPr="00185512">
        <w:rPr>
          <w:rFonts w:ascii="Times New Roman" w:hAnsi="Times New Roman" w:cs="Times New Roman"/>
          <w:bCs/>
          <w:i/>
          <w:iCs/>
          <w:sz w:val="20"/>
          <w:szCs w:val="20"/>
          <w:vertAlign w:val="subscript"/>
        </w:rPr>
        <w:t>I</w:t>
      </w:r>
      <w:r w:rsidRPr="00185512">
        <w:rPr>
          <w:rFonts w:ascii="Times New Roman" w:hAnsi="Times New Roman" w:cs="Times New Roman"/>
          <w:bCs/>
          <w:i/>
          <w:iCs/>
          <w:sz w:val="20"/>
          <w:szCs w:val="20"/>
        </w:rPr>
        <w:t xml:space="preserve"> </w:t>
      </w:r>
      <w:bookmarkStart w:id="5" w:name="_Hlk82593257"/>
      <w:r w:rsidRPr="00185512">
        <w:rPr>
          <w:rFonts w:ascii="Times New Roman" w:hAnsi="Times New Roman" w:cs="Times New Roman"/>
          <w:bCs/>
          <w:i/>
          <w:iCs/>
          <w:sz w:val="20"/>
          <w:szCs w:val="20"/>
        </w:rPr>
        <w:tab/>
        <w:t>–</w:t>
      </w:r>
      <w:bookmarkEnd w:id="5"/>
      <w:r w:rsidRPr="00185512">
        <w:rPr>
          <w:rFonts w:ascii="Times New Roman" w:hAnsi="Times New Roman" w:cs="Times New Roman"/>
          <w:bCs/>
          <w:i/>
          <w:iCs/>
          <w:sz w:val="20"/>
          <w:szCs w:val="20"/>
        </w:rPr>
        <w:t xml:space="preserve"> </w:t>
      </w:r>
      <w:bookmarkStart w:id="6" w:name="_Hlk82593248"/>
      <w:r w:rsidRPr="00185512">
        <w:rPr>
          <w:rFonts w:ascii="Times New Roman" w:hAnsi="Times New Roman" w:cs="Times New Roman"/>
          <w:bCs/>
          <w:i/>
          <w:iCs/>
          <w:sz w:val="20"/>
          <w:szCs w:val="20"/>
        </w:rPr>
        <w:t>liczba punktów przyznanych ofercie w oparciu o kryterium I</w:t>
      </w:r>
    </w:p>
    <w:bookmarkEnd w:id="6"/>
    <w:p w14:paraId="45B2E1E3" w14:textId="77777777" w:rsidR="00884EF4" w:rsidRPr="00185512" w:rsidRDefault="00884EF4" w:rsidP="00433599">
      <w:pPr>
        <w:spacing w:after="0" w:line="276" w:lineRule="auto"/>
        <w:jc w:val="both"/>
        <w:rPr>
          <w:rFonts w:ascii="Times New Roman" w:hAnsi="Times New Roman" w:cs="Times New Roman"/>
          <w:bCs/>
          <w:i/>
          <w:iCs/>
          <w:sz w:val="20"/>
          <w:szCs w:val="20"/>
        </w:rPr>
      </w:pPr>
      <w:r w:rsidRPr="00185512">
        <w:rPr>
          <w:rFonts w:ascii="Times New Roman" w:hAnsi="Times New Roman" w:cs="Times New Roman"/>
          <w:bCs/>
          <w:i/>
          <w:iCs/>
          <w:sz w:val="20"/>
          <w:szCs w:val="20"/>
        </w:rPr>
        <w:t>K</w:t>
      </w:r>
      <w:r w:rsidRPr="00185512">
        <w:rPr>
          <w:rFonts w:ascii="Times New Roman" w:hAnsi="Times New Roman" w:cs="Times New Roman"/>
          <w:bCs/>
          <w:i/>
          <w:iCs/>
          <w:sz w:val="20"/>
          <w:szCs w:val="20"/>
          <w:vertAlign w:val="subscript"/>
        </w:rPr>
        <w:t>II</w:t>
      </w:r>
      <w:r w:rsidRPr="00185512">
        <w:rPr>
          <w:rFonts w:ascii="Times New Roman" w:hAnsi="Times New Roman" w:cs="Times New Roman"/>
          <w:bCs/>
          <w:i/>
          <w:iCs/>
          <w:sz w:val="20"/>
          <w:szCs w:val="20"/>
        </w:rPr>
        <w:t xml:space="preserve"> </w:t>
      </w:r>
      <w:r w:rsidRPr="00185512">
        <w:rPr>
          <w:rFonts w:ascii="Times New Roman" w:hAnsi="Times New Roman" w:cs="Times New Roman"/>
          <w:bCs/>
          <w:i/>
          <w:iCs/>
          <w:sz w:val="20"/>
          <w:szCs w:val="20"/>
        </w:rPr>
        <w:tab/>
        <w:t>– liczba punktów przyznanych ofercie w oparciu o kryterium II</w:t>
      </w:r>
    </w:p>
    <w:p w14:paraId="40D9000C" w14:textId="77777777" w:rsidR="00884EF4" w:rsidRPr="00433599" w:rsidRDefault="00884EF4" w:rsidP="00433599">
      <w:pPr>
        <w:spacing w:after="0" w:line="276" w:lineRule="auto"/>
        <w:jc w:val="both"/>
        <w:rPr>
          <w:rFonts w:ascii="Times New Roman" w:hAnsi="Times New Roman" w:cs="Times New Roman"/>
          <w:bCs/>
        </w:rPr>
      </w:pPr>
    </w:p>
    <w:p w14:paraId="588E1425" w14:textId="77777777" w:rsidR="003A7297" w:rsidRPr="00433599" w:rsidRDefault="003A7297" w:rsidP="00433599">
      <w:pPr>
        <w:spacing w:after="0" w:line="276" w:lineRule="auto"/>
        <w:jc w:val="both"/>
        <w:rPr>
          <w:rFonts w:ascii="Times New Roman" w:hAnsi="Times New Roman" w:cs="Times New Roman"/>
          <w:bCs/>
        </w:rPr>
      </w:pPr>
      <w:r w:rsidRPr="00433599">
        <w:rPr>
          <w:rFonts w:ascii="Times New Roman" w:hAnsi="Times New Roman" w:cs="Times New Roman"/>
          <w:bCs/>
        </w:rPr>
        <w:t>3.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DA7AB14" w14:textId="77777777" w:rsidR="003A7297" w:rsidRPr="00433599" w:rsidRDefault="003A7297" w:rsidP="00433599">
      <w:pPr>
        <w:spacing w:after="0" w:line="276" w:lineRule="auto"/>
        <w:jc w:val="both"/>
        <w:rPr>
          <w:rFonts w:ascii="Times New Roman" w:hAnsi="Times New Roman" w:cs="Times New Roman"/>
          <w:bCs/>
        </w:rPr>
      </w:pPr>
      <w:r w:rsidRPr="00433599">
        <w:rPr>
          <w:rFonts w:ascii="Times New Roman" w:hAnsi="Times New Roman" w:cs="Times New Roman"/>
          <w:bCs/>
        </w:rPr>
        <w:t>4. Jeżeli nie będzie można dokonać wyboru oferty najkor</w:t>
      </w:r>
      <w:r w:rsidR="009A76AD" w:rsidRPr="00433599">
        <w:rPr>
          <w:rFonts w:ascii="Times New Roman" w:hAnsi="Times New Roman" w:cs="Times New Roman"/>
          <w:bCs/>
        </w:rPr>
        <w:t>zystniejszej ze względu na fakt</w:t>
      </w:r>
      <w:r w:rsidRPr="00433599">
        <w:rPr>
          <w:rFonts w:ascii="Times New Roman" w:hAnsi="Times New Roman" w:cs="Times New Roman"/>
          <w:bCs/>
        </w:rPr>
        <w:t xml:space="preserve"> otrzymania przez Zamawiającego dwóch lub więcej ofert o takiej samej liczbie punktów, Zamawiający wezwie Wykonawców, którzy złożyli te</w:t>
      </w:r>
      <w:r w:rsidR="009A76AD" w:rsidRPr="00433599">
        <w:rPr>
          <w:rFonts w:ascii="Times New Roman" w:hAnsi="Times New Roman" w:cs="Times New Roman"/>
          <w:bCs/>
        </w:rPr>
        <w:t xml:space="preserve"> oferty do złożenia oferty dodatkowej. Ocena oferty dodatkowej odbywa się na takich samych zasadach jak pierwotna oferta złożona w postępowaniu. </w:t>
      </w:r>
    </w:p>
    <w:p w14:paraId="705E2CEE" w14:textId="77777777" w:rsidR="00185512" w:rsidRPr="00433599" w:rsidRDefault="00185512" w:rsidP="00433599">
      <w:pPr>
        <w:spacing w:after="0" w:line="276" w:lineRule="auto"/>
        <w:jc w:val="both"/>
        <w:rPr>
          <w:rFonts w:ascii="Times New Roman" w:hAnsi="Times New Roman" w:cs="Times New Roman"/>
          <w:b/>
          <w:bCs/>
        </w:rPr>
      </w:pPr>
    </w:p>
    <w:p w14:paraId="31C48BC8" w14:textId="546962C2" w:rsidR="00A420BB" w:rsidRPr="00433599" w:rsidRDefault="00DD7C9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VIII</w:t>
      </w:r>
      <w:r w:rsidR="00A420BB" w:rsidRPr="00433599">
        <w:rPr>
          <w:rFonts w:ascii="Times New Roman" w:hAnsi="Times New Roman" w:cs="Times New Roman"/>
          <w:b/>
          <w:bCs/>
        </w:rPr>
        <w:t xml:space="preserve"> – Opis Sposobu </w:t>
      </w:r>
      <w:r w:rsidR="00ED19EF" w:rsidRPr="00433599">
        <w:rPr>
          <w:rFonts w:ascii="Times New Roman" w:hAnsi="Times New Roman" w:cs="Times New Roman"/>
          <w:b/>
          <w:bCs/>
        </w:rPr>
        <w:t>Oceny Ofert</w:t>
      </w:r>
    </w:p>
    <w:p w14:paraId="2844BF52" w14:textId="77777777" w:rsidR="00185512" w:rsidRDefault="00ED19EF">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rPr>
      </w:pPr>
      <w:r w:rsidRPr="00185512">
        <w:rPr>
          <w:rFonts w:ascii="Times New Roman" w:hAnsi="Times New Roman" w:cs="Times New Roman"/>
          <w:bCs/>
        </w:rPr>
        <w:lastRenderedPageBreak/>
        <w:t xml:space="preserve">Każdy wykonawca będzie oceniany w skali od 0-100 pkt. Łączna liczba punktów otrzymanych przez Wykonawcę będzie sumą punktów przyznanych w poszczególnych kryteriach i wag danego kryterium. </w:t>
      </w:r>
    </w:p>
    <w:p w14:paraId="3591A7B8" w14:textId="67EE8F0F" w:rsidR="00ED19EF" w:rsidRDefault="00ED19EF">
      <w:pPr>
        <w:pStyle w:val="Akapitzlist"/>
        <w:numPr>
          <w:ilvl w:val="0"/>
          <w:numId w:val="20"/>
        </w:numPr>
        <w:autoSpaceDE w:val="0"/>
        <w:autoSpaceDN w:val="0"/>
        <w:adjustRightInd w:val="0"/>
        <w:spacing w:after="0" w:line="276" w:lineRule="auto"/>
        <w:ind w:left="284" w:hanging="284"/>
        <w:jc w:val="both"/>
        <w:rPr>
          <w:rFonts w:ascii="Times New Roman" w:hAnsi="Times New Roman" w:cs="Times New Roman"/>
          <w:bCs/>
        </w:rPr>
      </w:pPr>
      <w:r w:rsidRPr="00185512">
        <w:rPr>
          <w:rFonts w:ascii="Times New Roman" w:hAnsi="Times New Roman" w:cs="Times New Roman"/>
          <w:bCs/>
        </w:rPr>
        <w:t>Zamawiający wybierze ofertę, która uzyska największą liczbę punktów</w:t>
      </w:r>
      <w:r w:rsidR="00221F92" w:rsidRPr="00185512">
        <w:rPr>
          <w:rFonts w:ascii="Times New Roman" w:hAnsi="Times New Roman" w:cs="Times New Roman"/>
          <w:bCs/>
        </w:rPr>
        <w:t xml:space="preserve"> (najniższa cena +</w:t>
      </w:r>
      <w:r w:rsidRPr="00185512">
        <w:rPr>
          <w:rFonts w:ascii="Times New Roman" w:hAnsi="Times New Roman" w:cs="Times New Roman"/>
          <w:bCs/>
        </w:rPr>
        <w:t xml:space="preserve"> </w:t>
      </w:r>
      <w:r w:rsidR="00774E29" w:rsidRPr="00185512">
        <w:rPr>
          <w:rFonts w:ascii="Times New Roman" w:hAnsi="Times New Roman" w:cs="Times New Roman"/>
          <w:bCs/>
        </w:rPr>
        <w:t>udzielona gwarancja</w:t>
      </w:r>
      <w:r w:rsidRPr="00185512">
        <w:rPr>
          <w:rFonts w:ascii="Times New Roman" w:hAnsi="Times New Roman" w:cs="Times New Roman"/>
          <w:bCs/>
        </w:rPr>
        <w:t>). Punkty będą przyznawane do 2 miejsc po przecinku.</w:t>
      </w:r>
    </w:p>
    <w:p w14:paraId="45F3222B" w14:textId="77777777" w:rsidR="00185512" w:rsidRPr="00185512" w:rsidRDefault="00185512" w:rsidP="00185512">
      <w:pPr>
        <w:pStyle w:val="Akapitzlist"/>
        <w:autoSpaceDE w:val="0"/>
        <w:autoSpaceDN w:val="0"/>
        <w:adjustRightInd w:val="0"/>
        <w:spacing w:after="0" w:line="276" w:lineRule="auto"/>
        <w:ind w:left="284"/>
        <w:jc w:val="both"/>
        <w:rPr>
          <w:rFonts w:ascii="Times New Roman" w:hAnsi="Times New Roman" w:cs="Times New Roman"/>
          <w:bCs/>
        </w:rPr>
      </w:pPr>
    </w:p>
    <w:p w14:paraId="0D845462" w14:textId="2C7E8E5D" w:rsidR="00A420BB" w:rsidRPr="00433599" w:rsidRDefault="007B6292"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IX - Wadium</w:t>
      </w:r>
    </w:p>
    <w:p w14:paraId="0DCC8923" w14:textId="2558F59F" w:rsidR="007B6292" w:rsidRPr="00433599" w:rsidRDefault="007B6292" w:rsidP="00433599">
      <w:pPr>
        <w:spacing w:after="0" w:line="276" w:lineRule="auto"/>
        <w:jc w:val="both"/>
        <w:rPr>
          <w:rFonts w:ascii="Times New Roman" w:hAnsi="Times New Roman" w:cs="Times New Roman"/>
        </w:rPr>
      </w:pPr>
      <w:r w:rsidRPr="00433599">
        <w:rPr>
          <w:rFonts w:ascii="Times New Roman" w:hAnsi="Times New Roman" w:cs="Times New Roman"/>
          <w:bCs/>
        </w:rPr>
        <w:t xml:space="preserve">Zamawiający </w:t>
      </w:r>
      <w:r w:rsidR="005A3060" w:rsidRPr="00433599">
        <w:rPr>
          <w:rFonts w:ascii="Times New Roman" w:hAnsi="Times New Roman" w:cs="Times New Roman"/>
          <w:bCs/>
        </w:rPr>
        <w:t xml:space="preserve">nie </w:t>
      </w:r>
      <w:r w:rsidRPr="00433599">
        <w:rPr>
          <w:rFonts w:ascii="Times New Roman" w:hAnsi="Times New Roman" w:cs="Times New Roman"/>
          <w:bCs/>
        </w:rPr>
        <w:t xml:space="preserve">żąda wniesienia wadium </w:t>
      </w:r>
    </w:p>
    <w:p w14:paraId="12DC2062" w14:textId="77777777" w:rsidR="007B6292" w:rsidRPr="00433599" w:rsidRDefault="007B6292" w:rsidP="00433599">
      <w:pPr>
        <w:spacing w:after="0" w:line="276" w:lineRule="auto"/>
        <w:jc w:val="both"/>
        <w:rPr>
          <w:rFonts w:ascii="Times New Roman" w:hAnsi="Times New Roman" w:cs="Times New Roman"/>
          <w:b/>
          <w:bCs/>
        </w:rPr>
      </w:pPr>
    </w:p>
    <w:p w14:paraId="28A5FEC2" w14:textId="39164D31" w:rsidR="00A420BB" w:rsidRPr="00433599" w:rsidRDefault="00A420BB" w:rsidP="00433599">
      <w:pPr>
        <w:spacing w:after="0" w:line="276" w:lineRule="auto"/>
        <w:jc w:val="both"/>
        <w:rPr>
          <w:rFonts w:ascii="Times New Roman" w:hAnsi="Times New Roman" w:cs="Times New Roman"/>
          <w:b/>
          <w:bCs/>
        </w:rPr>
      </w:pPr>
      <w:r w:rsidRPr="00433599">
        <w:rPr>
          <w:rFonts w:ascii="Times New Roman" w:hAnsi="Times New Roman" w:cs="Times New Roman"/>
          <w:b/>
          <w:bCs/>
        </w:rPr>
        <w:t xml:space="preserve">Rozdział X </w:t>
      </w:r>
      <w:r w:rsidR="00DB6EF8" w:rsidRPr="00433599">
        <w:rPr>
          <w:rFonts w:ascii="Times New Roman" w:hAnsi="Times New Roman" w:cs="Times New Roman"/>
          <w:b/>
          <w:bCs/>
        </w:rPr>
        <w:t>–</w:t>
      </w:r>
      <w:r w:rsidRPr="00433599">
        <w:rPr>
          <w:rFonts w:ascii="Times New Roman" w:hAnsi="Times New Roman" w:cs="Times New Roman"/>
          <w:b/>
          <w:bCs/>
        </w:rPr>
        <w:t xml:space="preserve"> </w:t>
      </w:r>
      <w:r w:rsidR="00DB6EF8" w:rsidRPr="00433599">
        <w:rPr>
          <w:rFonts w:ascii="Times New Roman" w:hAnsi="Times New Roman" w:cs="Times New Roman"/>
          <w:b/>
          <w:bCs/>
        </w:rPr>
        <w:t>Sposób, Miejsce i Termin Składania Ofert</w:t>
      </w:r>
    </w:p>
    <w:p w14:paraId="032B2A14" w14:textId="77777777" w:rsidR="00987299" w:rsidRPr="00433599" w:rsidRDefault="00987299">
      <w:pPr>
        <w:pStyle w:val="Akapitzlist"/>
        <w:numPr>
          <w:ilvl w:val="0"/>
          <w:numId w:val="21"/>
        </w:numPr>
        <w:autoSpaceDE w:val="0"/>
        <w:autoSpaceDN w:val="0"/>
        <w:adjustRightInd w:val="0"/>
        <w:spacing w:after="0" w:line="276" w:lineRule="auto"/>
        <w:ind w:left="284" w:hanging="284"/>
        <w:jc w:val="both"/>
        <w:rPr>
          <w:rFonts w:ascii="Times New Roman" w:eastAsia="SimSun" w:hAnsi="Times New Roman" w:cs="Times New Roman"/>
          <w:kern w:val="2"/>
        </w:rPr>
      </w:pPr>
      <w:r w:rsidRPr="00433599">
        <w:rPr>
          <w:rFonts w:ascii="Times New Roman" w:eastAsia="SimSun" w:hAnsi="Times New Roman" w:cs="Times New Roman"/>
          <w:bCs/>
          <w:kern w:val="2"/>
        </w:rPr>
        <w:t>Oferta powinna zawierać:</w:t>
      </w:r>
    </w:p>
    <w:p w14:paraId="29F9ED53" w14:textId="77777777" w:rsidR="00987299" w:rsidRPr="00433599" w:rsidRDefault="00987299">
      <w:pPr>
        <w:numPr>
          <w:ilvl w:val="0"/>
          <w:numId w:val="1"/>
        </w:numPr>
        <w:spacing w:after="0" w:line="276" w:lineRule="auto"/>
        <w:ind w:left="993"/>
        <w:contextualSpacing/>
        <w:jc w:val="both"/>
        <w:rPr>
          <w:rFonts w:ascii="Times New Roman" w:eastAsia="Calibri" w:hAnsi="Times New Roman" w:cs="Times New Roman"/>
        </w:rPr>
      </w:pPr>
      <w:r w:rsidRPr="00433599">
        <w:rPr>
          <w:rFonts w:ascii="Times New Roman" w:eastAsia="Calibri" w:hAnsi="Times New Roman" w:cs="Times New Roman"/>
        </w:rPr>
        <w:t>Formularz ofertowy wzór - załącznik nr 1 do zapytania ofertowego – wypełnio</w:t>
      </w:r>
      <w:r w:rsidR="002C6F56" w:rsidRPr="00433599">
        <w:rPr>
          <w:rFonts w:ascii="Times New Roman" w:eastAsia="Calibri" w:hAnsi="Times New Roman" w:cs="Times New Roman"/>
        </w:rPr>
        <w:t xml:space="preserve">ny </w:t>
      </w:r>
      <w:r w:rsidR="002C6F56" w:rsidRPr="00433599">
        <w:rPr>
          <w:rFonts w:ascii="Times New Roman" w:eastAsia="Calibri" w:hAnsi="Times New Roman" w:cs="Times New Roman"/>
        </w:rPr>
        <w:br/>
        <w:t>i podpisany przez Wykonawcę,</w:t>
      </w:r>
    </w:p>
    <w:p w14:paraId="74125B7F" w14:textId="36C82906" w:rsidR="00FD5C5B" w:rsidRPr="00433599" w:rsidRDefault="00AA2F35">
      <w:pPr>
        <w:numPr>
          <w:ilvl w:val="0"/>
          <w:numId w:val="1"/>
        </w:numPr>
        <w:spacing w:after="0" w:line="276" w:lineRule="auto"/>
        <w:ind w:left="993"/>
        <w:contextualSpacing/>
        <w:jc w:val="both"/>
        <w:rPr>
          <w:rFonts w:ascii="Times New Roman" w:eastAsia="Calibri" w:hAnsi="Times New Roman" w:cs="Times New Roman"/>
        </w:rPr>
      </w:pPr>
      <w:r w:rsidRPr="00433599">
        <w:rPr>
          <w:rFonts w:ascii="Times New Roman" w:hAnsi="Times New Roman" w:cs="Times New Roman"/>
          <w:bCs/>
        </w:rPr>
        <w:t>Oświadczenie</w:t>
      </w:r>
      <w:r w:rsidR="005A3060" w:rsidRPr="00433599">
        <w:rPr>
          <w:rFonts w:ascii="Times New Roman" w:hAnsi="Times New Roman" w:cs="Times New Roman"/>
          <w:bCs/>
        </w:rPr>
        <w:t xml:space="preserve"> o braku podstaw wykluczenia</w:t>
      </w:r>
      <w:r w:rsidR="00FD5C5B" w:rsidRPr="00433599">
        <w:rPr>
          <w:rFonts w:ascii="Times New Roman" w:hAnsi="Times New Roman" w:cs="Times New Roman"/>
          <w:bCs/>
        </w:rPr>
        <w:t xml:space="preserve"> – Załącznik nr 2</w:t>
      </w:r>
      <w:r w:rsidRPr="00433599">
        <w:rPr>
          <w:rFonts w:ascii="Times New Roman" w:hAnsi="Times New Roman" w:cs="Times New Roman"/>
          <w:bCs/>
        </w:rPr>
        <w:t xml:space="preserve"> do zapytania ofertowego – wypełniony i podpisany przez </w:t>
      </w:r>
      <w:r w:rsidR="00185512">
        <w:rPr>
          <w:rFonts w:ascii="Times New Roman" w:hAnsi="Times New Roman" w:cs="Times New Roman"/>
          <w:bCs/>
        </w:rPr>
        <w:t>W</w:t>
      </w:r>
      <w:r w:rsidRPr="00433599">
        <w:rPr>
          <w:rFonts w:ascii="Times New Roman" w:hAnsi="Times New Roman" w:cs="Times New Roman"/>
          <w:bCs/>
        </w:rPr>
        <w:t>ykonawcę</w:t>
      </w:r>
      <w:r w:rsidR="00185512">
        <w:rPr>
          <w:rFonts w:ascii="Times New Roman" w:hAnsi="Times New Roman" w:cs="Times New Roman"/>
          <w:bCs/>
        </w:rPr>
        <w:t>,</w:t>
      </w:r>
    </w:p>
    <w:p w14:paraId="6CAE493E" w14:textId="0866FE4A" w:rsidR="00B702F7" w:rsidRPr="00433599" w:rsidRDefault="007A0C3A">
      <w:pPr>
        <w:numPr>
          <w:ilvl w:val="0"/>
          <w:numId w:val="1"/>
        </w:numPr>
        <w:spacing w:after="0" w:line="276" w:lineRule="auto"/>
        <w:ind w:left="993"/>
        <w:contextualSpacing/>
        <w:jc w:val="both"/>
        <w:rPr>
          <w:rFonts w:ascii="Times New Roman" w:eastAsia="Calibri" w:hAnsi="Times New Roman" w:cs="Times New Roman"/>
        </w:rPr>
      </w:pPr>
      <w:r w:rsidRPr="00433599">
        <w:rPr>
          <w:rFonts w:ascii="Times New Roman" w:eastAsia="Calibri" w:hAnsi="Times New Roman" w:cs="Times New Roman"/>
        </w:rPr>
        <w:t>Wykaz wykonanych robót</w:t>
      </w:r>
      <w:r w:rsidR="00022482" w:rsidRPr="00433599">
        <w:rPr>
          <w:rFonts w:ascii="Times New Roman" w:eastAsia="Calibri" w:hAnsi="Times New Roman" w:cs="Times New Roman"/>
        </w:rPr>
        <w:t xml:space="preserve"> wraz z dowodami potwierdzającymi należyte wykonanie</w:t>
      </w:r>
      <w:r w:rsidR="003C6A48" w:rsidRPr="00433599">
        <w:rPr>
          <w:rFonts w:ascii="Times New Roman" w:eastAsia="Calibri" w:hAnsi="Times New Roman" w:cs="Times New Roman"/>
        </w:rPr>
        <w:t xml:space="preserve"> wykazanych</w:t>
      </w:r>
      <w:r w:rsidR="00022482" w:rsidRPr="00433599">
        <w:rPr>
          <w:rFonts w:ascii="Times New Roman" w:eastAsia="Calibri" w:hAnsi="Times New Roman" w:cs="Times New Roman"/>
        </w:rPr>
        <w:t xml:space="preserve"> robót budowlanych</w:t>
      </w:r>
      <w:r w:rsidR="00D95C74" w:rsidRPr="00433599">
        <w:rPr>
          <w:rFonts w:ascii="Times New Roman" w:eastAsia="Calibri" w:hAnsi="Times New Roman" w:cs="Times New Roman"/>
        </w:rPr>
        <w:t xml:space="preserve"> – Załącznik nr 3</w:t>
      </w:r>
      <w:r w:rsidR="00182F26">
        <w:rPr>
          <w:rFonts w:ascii="Times New Roman" w:eastAsia="Calibri" w:hAnsi="Times New Roman" w:cs="Times New Roman"/>
        </w:rPr>
        <w:t>,</w:t>
      </w:r>
    </w:p>
    <w:p w14:paraId="4F2D0775" w14:textId="72360B09" w:rsidR="007A0C3A" w:rsidRPr="00433599" w:rsidRDefault="007A0C3A">
      <w:pPr>
        <w:numPr>
          <w:ilvl w:val="0"/>
          <w:numId w:val="1"/>
        </w:numPr>
        <w:spacing w:after="0" w:line="276" w:lineRule="auto"/>
        <w:ind w:left="993"/>
        <w:contextualSpacing/>
        <w:jc w:val="both"/>
        <w:rPr>
          <w:rFonts w:ascii="Times New Roman" w:eastAsia="Calibri" w:hAnsi="Times New Roman" w:cs="Times New Roman"/>
        </w:rPr>
      </w:pPr>
      <w:r w:rsidRPr="00433599">
        <w:rPr>
          <w:rFonts w:ascii="Times New Roman" w:eastAsia="Calibri" w:hAnsi="Times New Roman" w:cs="Times New Roman"/>
        </w:rPr>
        <w:t>Oświadczenie o dobrej sytuacji finansowej i ekonomicznej - Załącznik nr 4</w:t>
      </w:r>
      <w:r w:rsidR="00182F26">
        <w:rPr>
          <w:rFonts w:ascii="Times New Roman" w:eastAsia="Calibri" w:hAnsi="Times New Roman" w:cs="Times New Roman"/>
        </w:rPr>
        <w:t>,</w:t>
      </w:r>
    </w:p>
    <w:p w14:paraId="3AAB2E3A" w14:textId="09E81D54" w:rsidR="00022482" w:rsidRPr="00433599" w:rsidRDefault="00173326">
      <w:pPr>
        <w:numPr>
          <w:ilvl w:val="0"/>
          <w:numId w:val="1"/>
        </w:numPr>
        <w:spacing w:after="0" w:line="276" w:lineRule="auto"/>
        <w:ind w:left="993"/>
        <w:contextualSpacing/>
        <w:jc w:val="both"/>
        <w:rPr>
          <w:rFonts w:ascii="Times New Roman" w:eastAsia="Calibri" w:hAnsi="Times New Roman" w:cs="Times New Roman"/>
        </w:rPr>
      </w:pPr>
      <w:r>
        <w:rPr>
          <w:rFonts w:ascii="Times New Roman" w:eastAsia="Calibri" w:hAnsi="Times New Roman" w:cs="Times New Roman"/>
          <w:bCs/>
        </w:rPr>
        <w:t>K</w:t>
      </w:r>
      <w:r w:rsidR="005A3060" w:rsidRPr="00433599">
        <w:rPr>
          <w:rFonts w:ascii="Times New Roman" w:eastAsia="Calibri" w:hAnsi="Times New Roman" w:cs="Times New Roman"/>
          <w:bCs/>
        </w:rPr>
        <w:t>osztorys ofertowy stanowiący zestawienie cen wszystkich robót składających się na treść złożonej oferty</w:t>
      </w:r>
      <w:r w:rsidR="00182F26">
        <w:rPr>
          <w:rFonts w:ascii="Times New Roman" w:eastAsia="Calibri" w:hAnsi="Times New Roman" w:cs="Times New Roman"/>
          <w:bCs/>
        </w:rPr>
        <w:t>.</w:t>
      </w:r>
    </w:p>
    <w:p w14:paraId="6BDE22A9" w14:textId="4889889D" w:rsidR="00DA6EFF" w:rsidRPr="0038177A" w:rsidRDefault="00987299">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b/>
          <w:lang w:eastAsia="pl-PL"/>
        </w:rPr>
      </w:pPr>
      <w:r w:rsidRPr="00433599">
        <w:rPr>
          <w:rFonts w:ascii="Times New Roman" w:eastAsia="Times New Roman" w:hAnsi="Times New Roman" w:cs="Times New Roman"/>
          <w:lang w:eastAsia="pl-PL"/>
        </w:rPr>
        <w:t>Oferty należy składać w formie pisemnej</w:t>
      </w:r>
      <w:r w:rsidR="00C817FD">
        <w:rPr>
          <w:rFonts w:ascii="Times New Roman" w:eastAsia="Times New Roman" w:hAnsi="Times New Roman" w:cs="Times New Roman"/>
          <w:lang w:eastAsia="pl-PL"/>
        </w:rPr>
        <w:t>,</w:t>
      </w:r>
      <w:r w:rsidRPr="00433599">
        <w:rPr>
          <w:rFonts w:ascii="Times New Roman" w:eastAsia="Times New Roman" w:hAnsi="Times New Roman" w:cs="Times New Roman"/>
          <w:lang w:eastAsia="pl-PL"/>
        </w:rPr>
        <w:t xml:space="preserve"> w terminie do </w:t>
      </w:r>
      <w:r w:rsidRPr="0038177A">
        <w:rPr>
          <w:rFonts w:ascii="Times New Roman" w:eastAsia="Times New Roman" w:hAnsi="Times New Roman" w:cs="Times New Roman"/>
          <w:lang w:eastAsia="pl-PL"/>
        </w:rPr>
        <w:t xml:space="preserve">dnia </w:t>
      </w:r>
      <w:r w:rsidR="00182F26" w:rsidRPr="0038177A">
        <w:rPr>
          <w:rFonts w:ascii="Times New Roman" w:eastAsia="Times New Roman" w:hAnsi="Times New Roman" w:cs="Times New Roman"/>
          <w:b/>
          <w:lang w:eastAsia="pl-PL"/>
        </w:rPr>
        <w:t xml:space="preserve">6 luty </w:t>
      </w:r>
      <w:r w:rsidR="004943F6" w:rsidRPr="0038177A">
        <w:rPr>
          <w:rFonts w:ascii="Times New Roman" w:eastAsia="Times New Roman" w:hAnsi="Times New Roman" w:cs="Times New Roman"/>
          <w:b/>
          <w:lang w:eastAsia="pl-PL"/>
        </w:rPr>
        <w:t>2023</w:t>
      </w:r>
      <w:r w:rsidR="00E77C44" w:rsidRPr="0038177A">
        <w:rPr>
          <w:rFonts w:ascii="Times New Roman" w:eastAsia="Times New Roman" w:hAnsi="Times New Roman" w:cs="Times New Roman"/>
          <w:b/>
          <w:lang w:eastAsia="pl-PL"/>
        </w:rPr>
        <w:t xml:space="preserve"> roku do godziny 10:00</w:t>
      </w:r>
      <w:r w:rsidR="00182F26" w:rsidRPr="0038177A">
        <w:rPr>
          <w:rFonts w:ascii="Times New Roman" w:eastAsia="Times New Roman" w:hAnsi="Times New Roman" w:cs="Times New Roman"/>
          <w:b/>
          <w:lang w:eastAsia="pl-PL"/>
        </w:rPr>
        <w:t xml:space="preserve">. </w:t>
      </w:r>
      <w:r w:rsidR="00DA6EFF" w:rsidRPr="0038177A">
        <w:rPr>
          <w:rFonts w:ascii="Times New Roman" w:eastAsia="Times New Roman" w:hAnsi="Times New Roman" w:cs="Times New Roman"/>
          <w:bCs/>
          <w:lang w:eastAsia="pl-PL"/>
        </w:rPr>
        <w:t>Oferty złożone po terminie nie będą brane pod uwagę i zostaną zwrócone do nadawcy bez rozpatrzenia.</w:t>
      </w:r>
    </w:p>
    <w:p w14:paraId="5F4AD2C3" w14:textId="759BBC29" w:rsidR="0038177A" w:rsidRPr="0038177A" w:rsidRDefault="0038177A" w:rsidP="0038177A">
      <w:pPr>
        <w:autoSpaceDE w:val="0"/>
        <w:autoSpaceDN w:val="0"/>
        <w:adjustRightInd w:val="0"/>
        <w:spacing w:after="0" w:line="276" w:lineRule="auto"/>
        <w:jc w:val="both"/>
        <w:rPr>
          <w:rFonts w:ascii="Times New Roman" w:eastAsia="Times New Roman" w:hAnsi="Times New Roman" w:cs="Times New Roman"/>
          <w:bCs/>
          <w:lang w:eastAsia="pl-PL"/>
        </w:rPr>
      </w:pPr>
      <w:r w:rsidRPr="0038177A">
        <w:rPr>
          <w:rFonts w:ascii="Times New Roman" w:eastAsia="Times New Roman" w:hAnsi="Times New Roman" w:cs="Times New Roman"/>
          <w:b/>
          <w:lang w:eastAsia="pl-PL"/>
        </w:rPr>
        <w:t xml:space="preserve">Uwaga! </w:t>
      </w:r>
      <w:r w:rsidRPr="0038177A">
        <w:rPr>
          <w:rFonts w:ascii="Times New Roman" w:eastAsia="Times New Roman" w:hAnsi="Times New Roman" w:cs="Times New Roman"/>
          <w:bCs/>
          <w:lang w:eastAsia="pl-PL"/>
        </w:rPr>
        <w:t>- Liczy się data wpływu oferty do Zamawiającego, a nie data nadania przesyłki.</w:t>
      </w:r>
    </w:p>
    <w:p w14:paraId="43E4A92D" w14:textId="559C4FBD" w:rsidR="00E77C44" w:rsidRPr="0038177A" w:rsidRDefault="00E77C44">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38177A">
        <w:rPr>
          <w:rFonts w:ascii="Times New Roman" w:eastAsia="Times New Roman" w:hAnsi="Times New Roman" w:cs="Times New Roman"/>
          <w:lang w:eastAsia="pl-PL"/>
        </w:rPr>
        <w:t>Otwarcie</w:t>
      </w:r>
      <w:r w:rsidR="004D6A53" w:rsidRPr="0038177A">
        <w:rPr>
          <w:rFonts w:ascii="Times New Roman" w:eastAsia="Times New Roman" w:hAnsi="Times New Roman" w:cs="Times New Roman"/>
          <w:lang w:eastAsia="pl-PL"/>
        </w:rPr>
        <w:t xml:space="preserve"> i odczytanie</w:t>
      </w:r>
      <w:r w:rsidRPr="0038177A">
        <w:rPr>
          <w:rFonts w:ascii="Times New Roman" w:eastAsia="Times New Roman" w:hAnsi="Times New Roman" w:cs="Times New Roman"/>
          <w:lang w:eastAsia="pl-PL"/>
        </w:rPr>
        <w:t xml:space="preserve"> ofert </w:t>
      </w:r>
      <w:proofErr w:type="gramStart"/>
      <w:r w:rsidRPr="0038177A">
        <w:rPr>
          <w:rFonts w:ascii="Times New Roman" w:eastAsia="Times New Roman" w:hAnsi="Times New Roman" w:cs="Times New Roman"/>
          <w:lang w:eastAsia="pl-PL"/>
        </w:rPr>
        <w:t>nastąpi</w:t>
      </w:r>
      <w:proofErr w:type="gramEnd"/>
      <w:r w:rsidRPr="0038177A">
        <w:rPr>
          <w:rFonts w:ascii="Times New Roman" w:eastAsia="Times New Roman" w:hAnsi="Times New Roman" w:cs="Times New Roman"/>
          <w:lang w:eastAsia="pl-PL"/>
        </w:rPr>
        <w:t xml:space="preserve"> </w:t>
      </w:r>
      <w:r w:rsidRPr="0038177A">
        <w:rPr>
          <w:rFonts w:ascii="Times New Roman" w:eastAsia="Times New Roman" w:hAnsi="Times New Roman" w:cs="Times New Roman"/>
          <w:b/>
          <w:bCs/>
          <w:lang w:eastAsia="pl-PL"/>
        </w:rPr>
        <w:t xml:space="preserve">w </w:t>
      </w:r>
      <w:r w:rsidR="00C817FD" w:rsidRPr="0038177A">
        <w:rPr>
          <w:rFonts w:ascii="Times New Roman" w:eastAsia="Times New Roman" w:hAnsi="Times New Roman" w:cs="Times New Roman"/>
          <w:b/>
          <w:bCs/>
          <w:lang w:eastAsia="pl-PL"/>
        </w:rPr>
        <w:t>budynku Urzędu Miasta i Gminy Szydłów</w:t>
      </w:r>
      <w:r w:rsidR="00C817FD" w:rsidRPr="0038177A">
        <w:rPr>
          <w:rFonts w:ascii="Times New Roman" w:eastAsia="Times New Roman" w:hAnsi="Times New Roman" w:cs="Times New Roman"/>
          <w:lang w:eastAsia="pl-PL"/>
        </w:rPr>
        <w:t xml:space="preserve"> (ul. Rynek 2, 28-225 Szydłów) </w:t>
      </w:r>
      <w:r w:rsidR="00704D03" w:rsidRPr="0038177A">
        <w:rPr>
          <w:rFonts w:ascii="Times New Roman" w:eastAsia="Times New Roman" w:hAnsi="Times New Roman" w:cs="Times New Roman"/>
          <w:lang w:eastAsia="pl-PL"/>
        </w:rPr>
        <w:t xml:space="preserve">w </w:t>
      </w:r>
      <w:r w:rsidR="003B3745" w:rsidRPr="0038177A">
        <w:rPr>
          <w:rFonts w:ascii="Times New Roman" w:eastAsia="Times New Roman" w:hAnsi="Times New Roman" w:cs="Times New Roman"/>
          <w:lang w:eastAsia="pl-PL"/>
        </w:rPr>
        <w:t xml:space="preserve">terminie </w:t>
      </w:r>
      <w:r w:rsidR="00182F26" w:rsidRPr="0038177A">
        <w:rPr>
          <w:rFonts w:ascii="Times New Roman" w:eastAsia="Times New Roman" w:hAnsi="Times New Roman" w:cs="Times New Roman"/>
          <w:lang w:eastAsia="pl-PL"/>
        </w:rPr>
        <w:t xml:space="preserve">6 luty </w:t>
      </w:r>
      <w:r w:rsidR="004943F6" w:rsidRPr="0038177A">
        <w:rPr>
          <w:rFonts w:ascii="Times New Roman" w:eastAsia="Times New Roman" w:hAnsi="Times New Roman" w:cs="Times New Roman"/>
          <w:lang w:eastAsia="pl-PL"/>
        </w:rPr>
        <w:t>2023</w:t>
      </w:r>
      <w:r w:rsidR="003A798D" w:rsidRPr="0038177A">
        <w:rPr>
          <w:rFonts w:ascii="Times New Roman" w:eastAsia="Times New Roman" w:hAnsi="Times New Roman" w:cs="Times New Roman"/>
          <w:lang w:eastAsia="pl-PL"/>
        </w:rPr>
        <w:t xml:space="preserve"> roku o godzinie 10:30. Otwarcie i</w:t>
      </w:r>
      <w:r w:rsidR="00182F26" w:rsidRPr="0038177A">
        <w:rPr>
          <w:rFonts w:ascii="Times New Roman" w:eastAsia="Times New Roman" w:hAnsi="Times New Roman" w:cs="Times New Roman"/>
          <w:lang w:eastAsia="pl-PL"/>
        </w:rPr>
        <w:t xml:space="preserve"> </w:t>
      </w:r>
      <w:r w:rsidR="003A798D" w:rsidRPr="0038177A">
        <w:rPr>
          <w:rFonts w:ascii="Times New Roman" w:eastAsia="Times New Roman" w:hAnsi="Times New Roman" w:cs="Times New Roman"/>
          <w:lang w:eastAsia="pl-PL"/>
        </w:rPr>
        <w:t xml:space="preserve">odczytanie ofert ma charakter jawny. </w:t>
      </w:r>
    </w:p>
    <w:p w14:paraId="1FDECD4F" w14:textId="1862C819" w:rsidR="00182F26" w:rsidRPr="0038177A" w:rsidRDefault="00987299">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bCs/>
          <w:lang w:eastAsia="pl-PL"/>
        </w:rPr>
      </w:pPr>
      <w:r w:rsidRPr="0038177A">
        <w:rPr>
          <w:rFonts w:ascii="Times New Roman" w:eastAsia="Times New Roman" w:hAnsi="Times New Roman" w:cs="Times New Roman"/>
          <w:lang w:eastAsia="pl-PL"/>
        </w:rPr>
        <w:t>Forma pisemna – oferta złożona w zamkniętej kopercie, na adres:</w:t>
      </w:r>
      <w:r w:rsidR="00F02F23" w:rsidRPr="0038177A">
        <w:rPr>
          <w:rFonts w:ascii="Times New Roman" w:hAnsi="Times New Roman" w:cs="Times New Roman"/>
          <w:b/>
          <w:bCs/>
        </w:rPr>
        <w:t xml:space="preserve"> </w:t>
      </w:r>
      <w:r w:rsidR="00C817FD" w:rsidRPr="0038177A">
        <w:rPr>
          <w:rFonts w:ascii="Times New Roman" w:eastAsia="Times New Roman" w:hAnsi="Times New Roman" w:cs="Times New Roman"/>
          <w:b/>
          <w:bCs/>
          <w:lang w:eastAsia="pl-PL"/>
        </w:rPr>
        <w:t xml:space="preserve">Gmina Szydłów ul. Rynek 2, 28-225 Szydłów </w:t>
      </w:r>
      <w:r w:rsidRPr="0038177A">
        <w:rPr>
          <w:rFonts w:ascii="Times New Roman" w:eastAsia="Times New Roman" w:hAnsi="Times New Roman" w:cs="Times New Roman"/>
          <w:bCs/>
          <w:lang w:eastAsia="pl-PL"/>
        </w:rPr>
        <w:t>z dopiskiem na kopercie:</w:t>
      </w:r>
      <w:r w:rsidR="00182F26" w:rsidRPr="0038177A">
        <w:rPr>
          <w:rFonts w:ascii="Times New Roman" w:eastAsia="Times New Roman" w:hAnsi="Times New Roman" w:cs="Times New Roman"/>
          <w:bCs/>
          <w:lang w:eastAsia="pl-PL"/>
        </w:rPr>
        <w:t xml:space="preserve"> </w:t>
      </w:r>
      <w:r w:rsidR="00742519" w:rsidRPr="0038177A">
        <w:rPr>
          <w:rFonts w:ascii="Times New Roman" w:eastAsia="Times New Roman" w:hAnsi="Times New Roman" w:cs="Times New Roman"/>
          <w:bCs/>
          <w:i/>
          <w:iCs/>
          <w:lang w:eastAsia="pl-PL"/>
        </w:rPr>
        <w:t>„Oferta w postępowaniu</w:t>
      </w:r>
      <w:r w:rsidR="005651F7" w:rsidRPr="0038177A">
        <w:rPr>
          <w:rFonts w:ascii="Times New Roman" w:eastAsia="Times New Roman" w:hAnsi="Times New Roman" w:cs="Times New Roman"/>
          <w:bCs/>
          <w:i/>
          <w:iCs/>
          <w:lang w:eastAsia="pl-PL"/>
        </w:rPr>
        <w:t xml:space="preserve"> nr 1</w:t>
      </w:r>
      <w:r w:rsidRPr="0038177A">
        <w:rPr>
          <w:rFonts w:ascii="Times New Roman" w:eastAsia="Times New Roman" w:hAnsi="Times New Roman" w:cs="Times New Roman"/>
          <w:bCs/>
          <w:i/>
          <w:iCs/>
          <w:lang w:eastAsia="pl-PL"/>
        </w:rPr>
        <w:t>/</w:t>
      </w:r>
      <w:r w:rsidR="005651F7" w:rsidRPr="0038177A">
        <w:rPr>
          <w:rFonts w:ascii="Times New Roman" w:eastAsia="Times New Roman" w:hAnsi="Times New Roman" w:cs="Times New Roman"/>
          <w:bCs/>
          <w:i/>
          <w:iCs/>
          <w:lang w:eastAsia="pl-PL"/>
        </w:rPr>
        <w:t>2023</w:t>
      </w:r>
      <w:r w:rsidR="006E47FE" w:rsidRPr="0038177A">
        <w:rPr>
          <w:rFonts w:ascii="Times New Roman" w:eastAsia="Times New Roman" w:hAnsi="Times New Roman" w:cs="Times New Roman"/>
          <w:bCs/>
          <w:i/>
          <w:iCs/>
          <w:lang w:eastAsia="pl-PL"/>
        </w:rPr>
        <w:t xml:space="preserve"> pn.: </w:t>
      </w:r>
      <w:r w:rsidR="00964324" w:rsidRPr="0038177A">
        <w:rPr>
          <w:rFonts w:ascii="Times New Roman" w:eastAsia="Times New Roman" w:hAnsi="Times New Roman" w:cs="Times New Roman"/>
          <w:bCs/>
          <w:i/>
          <w:iCs/>
          <w:lang w:eastAsia="pl-PL"/>
        </w:rPr>
        <w:t xml:space="preserve">„Przebudowa budynku OSP w Solcu z funkcją świetlicy </w:t>
      </w:r>
      <w:proofErr w:type="gramStart"/>
      <w:r w:rsidR="00964324" w:rsidRPr="0038177A">
        <w:rPr>
          <w:rFonts w:ascii="Times New Roman" w:eastAsia="Times New Roman" w:hAnsi="Times New Roman" w:cs="Times New Roman"/>
          <w:bCs/>
          <w:i/>
          <w:iCs/>
          <w:lang w:eastAsia="pl-PL"/>
        </w:rPr>
        <w:t>wiejskiej”</w:t>
      </w:r>
      <w:r w:rsidR="00C817FD" w:rsidRPr="0038177A">
        <w:rPr>
          <w:rFonts w:ascii="Times New Roman" w:eastAsia="Times New Roman" w:hAnsi="Times New Roman" w:cs="Times New Roman"/>
          <w:bCs/>
          <w:i/>
          <w:iCs/>
          <w:lang w:eastAsia="pl-PL"/>
        </w:rPr>
        <w:t>-</w:t>
      </w:r>
      <w:proofErr w:type="gramEnd"/>
      <w:r w:rsidR="00C817FD" w:rsidRPr="0038177A">
        <w:rPr>
          <w:rFonts w:ascii="Times New Roman" w:eastAsia="Times New Roman" w:hAnsi="Times New Roman" w:cs="Times New Roman"/>
          <w:bCs/>
          <w:i/>
          <w:iCs/>
          <w:lang w:eastAsia="pl-PL"/>
        </w:rPr>
        <w:t xml:space="preserve"> nie otwierać przed 6 luty 2023 roku godz. 10:30</w:t>
      </w:r>
      <w:r w:rsidR="00182F26" w:rsidRPr="0038177A">
        <w:rPr>
          <w:rFonts w:ascii="Times New Roman" w:eastAsia="Times New Roman" w:hAnsi="Times New Roman" w:cs="Times New Roman"/>
          <w:bCs/>
          <w:i/>
          <w:iCs/>
          <w:lang w:eastAsia="pl-PL"/>
        </w:rPr>
        <w:t>”</w:t>
      </w:r>
      <w:r w:rsidR="00C7393D" w:rsidRPr="0038177A">
        <w:rPr>
          <w:rFonts w:ascii="Times New Roman" w:eastAsia="Times New Roman" w:hAnsi="Times New Roman" w:cs="Times New Roman"/>
          <w:bCs/>
          <w:i/>
          <w:iCs/>
          <w:lang w:eastAsia="pl-PL"/>
        </w:rPr>
        <w:tab/>
      </w:r>
    </w:p>
    <w:p w14:paraId="1184D056" w14:textId="6EA78B24" w:rsidR="00987299" w:rsidRPr="0038177A" w:rsidRDefault="00987299">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38177A">
        <w:rPr>
          <w:rFonts w:ascii="Times New Roman" w:eastAsia="Calibri" w:hAnsi="Times New Roman" w:cs="Times New Roman"/>
        </w:rPr>
        <w:t>Zamawiający może zażądać od Wykonawcy złożenia wyjaśnień poszczególnych opisów lub uzupełnienia braków w złożonej ofercie.</w:t>
      </w:r>
    </w:p>
    <w:p w14:paraId="3A989CF7" w14:textId="77777777" w:rsidR="00756E96" w:rsidRPr="0038177A" w:rsidRDefault="00756E96">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38177A">
        <w:rPr>
          <w:rFonts w:ascii="Times New Roman" w:eastAsia="Calibri" w:hAnsi="Times New Roman" w:cs="Times New Roman"/>
        </w:rPr>
        <w:t xml:space="preserve">Zamawiający odrzuci oferty w </w:t>
      </w:r>
      <w:proofErr w:type="gramStart"/>
      <w:r w:rsidRPr="0038177A">
        <w:rPr>
          <w:rFonts w:ascii="Times New Roman" w:eastAsia="Calibri" w:hAnsi="Times New Roman" w:cs="Times New Roman"/>
        </w:rPr>
        <w:t>szczególności</w:t>
      </w:r>
      <w:proofErr w:type="gramEnd"/>
      <w:r w:rsidRPr="0038177A">
        <w:rPr>
          <w:rFonts w:ascii="Times New Roman" w:eastAsia="Calibri" w:hAnsi="Times New Roman" w:cs="Times New Roman"/>
        </w:rPr>
        <w:t xml:space="preserve"> jeżeli: </w:t>
      </w:r>
    </w:p>
    <w:p w14:paraId="0BCA865A" w14:textId="77777777" w:rsidR="00756E96" w:rsidRPr="00756E96" w:rsidRDefault="00756E96">
      <w:pPr>
        <w:pStyle w:val="Akapitzlist"/>
        <w:numPr>
          <w:ilvl w:val="2"/>
          <w:numId w:val="22"/>
        </w:numPr>
        <w:spacing w:after="0" w:line="276" w:lineRule="auto"/>
        <w:ind w:left="993" w:hanging="284"/>
        <w:jc w:val="both"/>
        <w:rPr>
          <w:rFonts w:ascii="Times New Roman" w:eastAsia="Calibri" w:hAnsi="Times New Roman" w:cs="Times New Roman"/>
        </w:rPr>
      </w:pPr>
      <w:r w:rsidRPr="00756E96">
        <w:rPr>
          <w:rFonts w:ascii="Times New Roman" w:eastAsia="Calibri" w:hAnsi="Times New Roman" w:cs="Times New Roman"/>
        </w:rPr>
        <w:t>jej treść nie odpowiada treści dokumentacji przetargowej (zapytania ofertowego)</w:t>
      </w:r>
      <w:r>
        <w:rPr>
          <w:rFonts w:ascii="Times New Roman" w:eastAsia="Calibri" w:hAnsi="Times New Roman" w:cs="Times New Roman"/>
        </w:rPr>
        <w:t>,</w:t>
      </w:r>
    </w:p>
    <w:p w14:paraId="7390DD45" w14:textId="77777777" w:rsidR="00756E96" w:rsidRPr="00756E96" w:rsidRDefault="00756E96">
      <w:pPr>
        <w:pStyle w:val="Akapitzlist"/>
        <w:numPr>
          <w:ilvl w:val="2"/>
          <w:numId w:val="22"/>
        </w:numPr>
        <w:spacing w:after="0" w:line="276" w:lineRule="auto"/>
        <w:ind w:left="993" w:hanging="284"/>
        <w:jc w:val="both"/>
        <w:rPr>
          <w:rFonts w:ascii="Times New Roman" w:eastAsia="Calibri" w:hAnsi="Times New Roman" w:cs="Times New Roman"/>
        </w:rPr>
      </w:pPr>
      <w:r w:rsidRPr="00756E96">
        <w:rPr>
          <w:rFonts w:ascii="Times New Roman" w:eastAsia="Calibri" w:hAnsi="Times New Roman" w:cs="Times New Roman"/>
        </w:rPr>
        <w:t>zawiera błędy w obliczeniu ceny lub kosztu</w:t>
      </w:r>
      <w:r>
        <w:rPr>
          <w:rFonts w:ascii="Times New Roman" w:eastAsia="Calibri" w:hAnsi="Times New Roman" w:cs="Times New Roman"/>
        </w:rPr>
        <w:t>,</w:t>
      </w:r>
    </w:p>
    <w:p w14:paraId="2C91CF27" w14:textId="708F8CDF" w:rsidR="00756E96" w:rsidRPr="00756E96" w:rsidRDefault="00756E96">
      <w:pPr>
        <w:pStyle w:val="Akapitzlist"/>
        <w:numPr>
          <w:ilvl w:val="2"/>
          <w:numId w:val="22"/>
        </w:numPr>
        <w:spacing w:after="0" w:line="276" w:lineRule="auto"/>
        <w:ind w:left="993" w:hanging="284"/>
        <w:jc w:val="both"/>
        <w:rPr>
          <w:rFonts w:ascii="Times New Roman" w:eastAsia="Times New Roman" w:hAnsi="Times New Roman" w:cs="Times New Roman"/>
          <w:lang w:eastAsia="pl-PL"/>
        </w:rPr>
      </w:pPr>
      <w:r w:rsidRPr="00756E96">
        <w:rPr>
          <w:rFonts w:ascii="Times New Roman" w:eastAsia="Calibri" w:hAnsi="Times New Roman" w:cs="Times New Roman"/>
        </w:rPr>
        <w:t>nie spełniono warunków udziału w postępowaniu</w:t>
      </w:r>
      <w:r>
        <w:rPr>
          <w:rFonts w:ascii="Times New Roman" w:eastAsia="Calibri" w:hAnsi="Times New Roman" w:cs="Times New Roman"/>
        </w:rPr>
        <w:t>.</w:t>
      </w:r>
    </w:p>
    <w:p w14:paraId="11473A1E" w14:textId="77777777" w:rsidR="00756E96" w:rsidRPr="00756E96" w:rsidRDefault="00807605">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Calibri" w:hAnsi="Times New Roman" w:cs="Times New Roman"/>
        </w:rPr>
        <w:t xml:space="preserve">W toku badania i oceny ofert zamawiający może żądać od wykonawców wyjaśnień dotyczących treści złożonych ofert. </w:t>
      </w:r>
    </w:p>
    <w:p w14:paraId="7EE564FE" w14:textId="77777777" w:rsidR="00756E96" w:rsidRPr="00756E96" w:rsidRDefault="00807605">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Calibri" w:hAnsi="Times New Roman" w:cs="Times New Roman"/>
        </w:rPr>
        <w:t>Niedopuszczalne jest prowadzenie między zamawiającym a wykonawcą negocjacji dotyczących złożonej oferty</w:t>
      </w:r>
      <w:r w:rsidR="00C52701" w:rsidRPr="00756E96">
        <w:rPr>
          <w:rFonts w:ascii="Times New Roman" w:eastAsia="Calibri" w:hAnsi="Times New Roman" w:cs="Times New Roman"/>
        </w:rPr>
        <w:t>.</w:t>
      </w:r>
    </w:p>
    <w:p w14:paraId="217406FC" w14:textId="1BD96ADD" w:rsidR="00DB6EF8" w:rsidRPr="00756E96" w:rsidRDefault="00987299">
      <w:pPr>
        <w:pStyle w:val="Akapitzlist"/>
        <w:numPr>
          <w:ilvl w:val="0"/>
          <w:numId w:val="21"/>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Calibri" w:hAnsi="Times New Roman" w:cs="Times New Roman"/>
        </w:rPr>
        <w:t xml:space="preserve">Oferty </w:t>
      </w:r>
      <w:r w:rsidR="00C52701" w:rsidRPr="00756E96">
        <w:rPr>
          <w:rFonts w:ascii="Times New Roman" w:eastAsia="Calibri" w:hAnsi="Times New Roman" w:cs="Times New Roman"/>
        </w:rPr>
        <w:t>muszą</w:t>
      </w:r>
      <w:r w:rsidRPr="00756E96">
        <w:rPr>
          <w:rFonts w:ascii="Times New Roman" w:eastAsia="Calibri" w:hAnsi="Times New Roman" w:cs="Times New Roman"/>
        </w:rPr>
        <w:t xml:space="preserve"> być składane w języku polskim</w:t>
      </w:r>
      <w:r w:rsidR="00C52701" w:rsidRPr="00756E96">
        <w:rPr>
          <w:rFonts w:ascii="Times New Roman" w:eastAsia="Calibri" w:hAnsi="Times New Roman" w:cs="Times New Roman"/>
        </w:rPr>
        <w:t>.</w:t>
      </w:r>
    </w:p>
    <w:p w14:paraId="2AECE335" w14:textId="77777777" w:rsidR="00756E96" w:rsidRPr="00433599" w:rsidRDefault="00756E96" w:rsidP="00433599">
      <w:pPr>
        <w:spacing w:after="0" w:line="276" w:lineRule="auto"/>
        <w:jc w:val="both"/>
        <w:rPr>
          <w:rFonts w:ascii="Times New Roman" w:hAnsi="Times New Roman" w:cs="Times New Roman"/>
          <w:b/>
          <w:bCs/>
        </w:rPr>
      </w:pPr>
    </w:p>
    <w:p w14:paraId="7B3CB042" w14:textId="1FCF88B0" w:rsidR="00DB6EF8" w:rsidRPr="00433599" w:rsidRDefault="00DD7C9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X</w:t>
      </w:r>
      <w:r w:rsidR="000D49E4" w:rsidRPr="00433599">
        <w:rPr>
          <w:rFonts w:ascii="Times New Roman" w:hAnsi="Times New Roman" w:cs="Times New Roman"/>
          <w:b/>
          <w:bCs/>
        </w:rPr>
        <w:t>I</w:t>
      </w:r>
      <w:r w:rsidR="00DB6EF8" w:rsidRPr="00433599">
        <w:rPr>
          <w:rFonts w:ascii="Times New Roman" w:hAnsi="Times New Roman" w:cs="Times New Roman"/>
          <w:b/>
          <w:bCs/>
        </w:rPr>
        <w:t xml:space="preserve"> – Informacje Dodatkowe</w:t>
      </w:r>
    </w:p>
    <w:p w14:paraId="3407D85B" w14:textId="77777777" w:rsidR="00756E96" w:rsidRDefault="00344CCB">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433599">
        <w:rPr>
          <w:rFonts w:ascii="Times New Roman" w:eastAsia="Times New Roman" w:hAnsi="Times New Roman" w:cs="Times New Roman"/>
          <w:lang w:eastAsia="pl-PL"/>
        </w:rPr>
        <w:t xml:space="preserve">Zamawiający zastrzega sobie możliwość unieważnienia niniejszego postępowania - zapytania ofertowego bez podania przyczyny, na każdym jego etapie. </w:t>
      </w:r>
    </w:p>
    <w:p w14:paraId="0AE3B03F" w14:textId="7894CF0E" w:rsidR="00756E96" w:rsidRPr="00756E96" w:rsidRDefault="00344CCB">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SimSun" w:hAnsi="Times New Roman" w:cs="Times New Roman"/>
          <w:kern w:val="2"/>
          <w:lang w:eastAsia="pl-PL"/>
        </w:rPr>
        <w:t xml:space="preserve">Zamawiający </w:t>
      </w:r>
      <w:r w:rsidRPr="00756E96">
        <w:rPr>
          <w:rFonts w:ascii="Times New Roman" w:eastAsia="SimSun" w:hAnsi="Times New Roman" w:cs="Times New Roman"/>
          <w:kern w:val="2"/>
          <w:u w:val="single"/>
          <w:lang w:eastAsia="pl-PL"/>
        </w:rPr>
        <w:t>nie dopuszcza</w:t>
      </w:r>
      <w:r w:rsidRPr="00756E96">
        <w:rPr>
          <w:rFonts w:ascii="Times New Roman" w:eastAsia="SimSun" w:hAnsi="Times New Roman" w:cs="Times New Roman"/>
          <w:kern w:val="2"/>
          <w:lang w:eastAsia="pl-PL"/>
        </w:rPr>
        <w:t xml:space="preserve"> składania ofert częściowych</w:t>
      </w:r>
      <w:r w:rsidR="00756E96">
        <w:rPr>
          <w:rFonts w:ascii="Times New Roman" w:eastAsia="SimSun" w:hAnsi="Times New Roman" w:cs="Times New Roman"/>
          <w:kern w:val="2"/>
          <w:lang w:eastAsia="pl-PL"/>
        </w:rPr>
        <w:t>.</w:t>
      </w:r>
    </w:p>
    <w:p w14:paraId="652B5992" w14:textId="77777777" w:rsidR="00756E96" w:rsidRPr="00756E96" w:rsidRDefault="00344CCB">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SimSun" w:hAnsi="Times New Roman" w:cs="Times New Roman"/>
          <w:kern w:val="2"/>
        </w:rPr>
        <w:t xml:space="preserve">Zamawiający </w:t>
      </w:r>
      <w:r w:rsidRPr="00756E96">
        <w:rPr>
          <w:rFonts w:ascii="Times New Roman" w:eastAsia="SimSun" w:hAnsi="Times New Roman" w:cs="Times New Roman"/>
          <w:kern w:val="2"/>
          <w:u w:val="single"/>
        </w:rPr>
        <w:t>nie dopuszcza</w:t>
      </w:r>
      <w:r w:rsidRPr="00756E96">
        <w:rPr>
          <w:rFonts w:ascii="Times New Roman" w:eastAsia="SimSun" w:hAnsi="Times New Roman" w:cs="Times New Roman"/>
          <w:kern w:val="2"/>
        </w:rPr>
        <w:t xml:space="preserve"> składania ofert wariantowych.</w:t>
      </w:r>
    </w:p>
    <w:p w14:paraId="14446C50" w14:textId="77777777" w:rsidR="00756E96" w:rsidRPr="00756E96" w:rsidRDefault="00344CCB">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SimSun" w:hAnsi="Times New Roman" w:cs="Times New Roman"/>
          <w:kern w:val="2"/>
        </w:rPr>
        <w:lastRenderedPageBreak/>
        <w:t>Wykonawca ponosi wszelkie koszty związane z przygotowaniem i złożeniem oferty.</w:t>
      </w:r>
    </w:p>
    <w:p w14:paraId="3D48F488" w14:textId="77777777" w:rsidR="00756E96" w:rsidRPr="00756E96" w:rsidRDefault="00344CCB">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SimSun" w:hAnsi="Times New Roman" w:cs="Times New Roman"/>
          <w:kern w:val="2"/>
        </w:rPr>
        <w:t>Okres związania ofertą wynosi 30 dni (termin liczony od daty, w której upływa termin składania ofert).</w:t>
      </w:r>
    </w:p>
    <w:p w14:paraId="1D1A9D01" w14:textId="08A5C1E7" w:rsidR="00106A23" w:rsidRPr="00756E96" w:rsidRDefault="00106A23">
      <w:pPr>
        <w:pStyle w:val="Akapitzlist"/>
        <w:numPr>
          <w:ilvl w:val="0"/>
          <w:numId w:val="23"/>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756E96">
        <w:rPr>
          <w:rFonts w:ascii="Times New Roman" w:eastAsia="SimSun" w:hAnsi="Times New Roman" w:cs="Times New Roman"/>
          <w:kern w:val="2"/>
        </w:rPr>
        <w:t xml:space="preserve">Pytania należy </w:t>
      </w:r>
      <w:r w:rsidR="00643C5C" w:rsidRPr="00756E96">
        <w:rPr>
          <w:rFonts w:ascii="Times New Roman" w:eastAsia="SimSun" w:hAnsi="Times New Roman" w:cs="Times New Roman"/>
          <w:kern w:val="2"/>
        </w:rPr>
        <w:t xml:space="preserve">zadawać wyłącznie drogą mailową na adres: </w:t>
      </w:r>
      <w:hyperlink r:id="rId7" w:history="1">
        <w:r w:rsidR="00C7393D" w:rsidRPr="00FD5B1A">
          <w:rPr>
            <w:rStyle w:val="Hipercze"/>
            <w:rFonts w:ascii="Times New Roman" w:eastAsia="SimSun" w:hAnsi="Times New Roman" w:cs="Times New Roman"/>
            <w:kern w:val="2"/>
          </w:rPr>
          <w:t>gmina@szydlow.pl</w:t>
        </w:r>
      </w:hyperlink>
      <w:r w:rsidR="00C7393D">
        <w:rPr>
          <w:rFonts w:ascii="Times New Roman" w:eastAsia="SimSun" w:hAnsi="Times New Roman" w:cs="Times New Roman"/>
          <w:kern w:val="2"/>
        </w:rPr>
        <w:t xml:space="preserve"> </w:t>
      </w:r>
      <w:r w:rsidR="004B0667" w:rsidRPr="00756E96">
        <w:rPr>
          <w:rFonts w:ascii="Times New Roman" w:eastAsia="SimSun" w:hAnsi="Times New Roman" w:cs="Times New Roman"/>
          <w:kern w:val="2"/>
        </w:rPr>
        <w:t xml:space="preserve">Wszystkie odpowiedzi na zadane pytania przez wykonawców będą zamieszczane </w:t>
      </w:r>
      <w:r w:rsidR="00643C5C" w:rsidRPr="00756E96">
        <w:rPr>
          <w:rFonts w:ascii="Times New Roman" w:eastAsia="SimSun" w:hAnsi="Times New Roman" w:cs="Times New Roman"/>
          <w:kern w:val="2"/>
        </w:rPr>
        <w:t>na stronie internetowej prowadzonego postępowania.</w:t>
      </w:r>
    </w:p>
    <w:p w14:paraId="79F042DE" w14:textId="77777777" w:rsidR="00DB6EF8" w:rsidRPr="00433599" w:rsidRDefault="00DB6EF8" w:rsidP="00433599">
      <w:pPr>
        <w:spacing w:after="0" w:line="276" w:lineRule="auto"/>
        <w:jc w:val="both"/>
        <w:rPr>
          <w:rFonts w:ascii="Times New Roman" w:hAnsi="Times New Roman" w:cs="Times New Roman"/>
          <w:b/>
          <w:bCs/>
        </w:rPr>
      </w:pPr>
    </w:p>
    <w:p w14:paraId="114247EC" w14:textId="6F0828F2" w:rsidR="00DB6EF8" w:rsidRPr="00433599" w:rsidRDefault="00DD7C9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XI</w:t>
      </w:r>
      <w:r w:rsidR="00DE57FE" w:rsidRPr="00433599">
        <w:rPr>
          <w:rFonts w:ascii="Times New Roman" w:hAnsi="Times New Roman" w:cs="Times New Roman"/>
          <w:b/>
          <w:bCs/>
        </w:rPr>
        <w:t>I</w:t>
      </w:r>
      <w:r w:rsidR="00DB6EF8" w:rsidRPr="00433599">
        <w:rPr>
          <w:rFonts w:ascii="Times New Roman" w:hAnsi="Times New Roman" w:cs="Times New Roman"/>
          <w:b/>
          <w:bCs/>
        </w:rPr>
        <w:t xml:space="preserve"> – Warunki Zmiany Umowy Za</w:t>
      </w:r>
      <w:r w:rsidR="004176FE" w:rsidRPr="00433599">
        <w:rPr>
          <w:rFonts w:ascii="Times New Roman" w:hAnsi="Times New Roman" w:cs="Times New Roman"/>
          <w:b/>
          <w:bCs/>
        </w:rPr>
        <w:t>wartej w Wyniku Przeprowadzonego Zapytania Ofertowego</w:t>
      </w:r>
    </w:p>
    <w:p w14:paraId="6C6A7440" w14:textId="77777777" w:rsidR="00264813" w:rsidRPr="00433599" w:rsidRDefault="00264813" w:rsidP="00433599">
      <w:pPr>
        <w:spacing w:after="0" w:line="276" w:lineRule="auto"/>
        <w:jc w:val="both"/>
        <w:rPr>
          <w:rFonts w:ascii="Times New Roman" w:hAnsi="Times New Roman" w:cs="Times New Roman"/>
          <w:bCs/>
          <w:lang w:bidi="pl-PL"/>
        </w:rPr>
      </w:pPr>
      <w:r w:rsidRPr="00433599">
        <w:rPr>
          <w:rFonts w:ascii="Times New Roman" w:hAnsi="Times New Roman" w:cs="Times New Roman"/>
          <w:bCs/>
          <w:lang w:bidi="pl-PL"/>
        </w:rPr>
        <w:t>Zamawiający dopuszcza zmianę zawartej umowy wyłącznie w zakresie wskazanym poniżej:</w:t>
      </w:r>
    </w:p>
    <w:p w14:paraId="4AFAB4EF" w14:textId="708FA9E0"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Dopuszcza się stosowanie robót zamiennych w następujących okolicznościach</w:t>
      </w:r>
      <w:r w:rsidR="00DD2DD1">
        <w:rPr>
          <w:rFonts w:ascii="Times New Roman" w:hAnsi="Times New Roman" w:cs="Times New Roman"/>
          <w:bCs/>
          <w:lang w:bidi="pl-PL"/>
        </w:rPr>
        <w:t>:</w:t>
      </w:r>
    </w:p>
    <w:p w14:paraId="0EFC0E11" w14:textId="3B5FFF57" w:rsidR="00264813" w:rsidRPr="00433599" w:rsidRDefault="00264813">
      <w:pPr>
        <w:pStyle w:val="Akapitzlist"/>
        <w:numPr>
          <w:ilvl w:val="0"/>
          <w:numId w:val="25"/>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i kierownik budowy </w:t>
      </w:r>
      <w:proofErr w:type="gramStart"/>
      <w:r w:rsidRPr="00433599">
        <w:rPr>
          <w:rFonts w:ascii="Times New Roman" w:hAnsi="Times New Roman" w:cs="Times New Roman"/>
          <w:bCs/>
          <w:lang w:bidi="pl-PL"/>
        </w:rPr>
        <w:t>przedstawia</w:t>
      </w:r>
      <w:proofErr w:type="gramEnd"/>
      <w:r w:rsidRPr="00433599">
        <w:rPr>
          <w:rFonts w:ascii="Times New Roman" w:hAnsi="Times New Roman" w:cs="Times New Roman"/>
          <w:bCs/>
          <w:lang w:bidi="pl-PL"/>
        </w:rPr>
        <w:t xml:space="preserve"> projekt zamienny zawierający opis proponowanych zmian wraz z rysunkami. Projekt taki wymaga akceptacji i zatwierdzenia do realizacji przez Zamawiającego</w:t>
      </w:r>
      <w:r w:rsidR="00DD2DD1">
        <w:rPr>
          <w:rFonts w:ascii="Times New Roman" w:hAnsi="Times New Roman" w:cs="Times New Roman"/>
          <w:bCs/>
          <w:lang w:bidi="pl-PL"/>
        </w:rPr>
        <w:t>,</w:t>
      </w:r>
    </w:p>
    <w:p w14:paraId="26CC26C3" w14:textId="0738FED1" w:rsidR="00DD2DD1" w:rsidRDefault="00264813">
      <w:pPr>
        <w:pStyle w:val="Akapitzlist"/>
        <w:numPr>
          <w:ilvl w:val="0"/>
          <w:numId w:val="25"/>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 przypadku, gdy z punktu widzenia Zamawiającego zachodzi potrzeba zmiany rozwiązań technicznych wynikających z umowy Zamawiający sporządza protokół robót zamiennych, a następnie dostarcza dokumentację na te roboty</w:t>
      </w:r>
      <w:r w:rsidR="00DD2DD1">
        <w:rPr>
          <w:rFonts w:ascii="Times New Roman" w:hAnsi="Times New Roman" w:cs="Times New Roman"/>
          <w:bCs/>
          <w:lang w:bidi="pl-PL"/>
        </w:rPr>
        <w:t>,</w:t>
      </w:r>
    </w:p>
    <w:p w14:paraId="0132433B" w14:textId="2D4D1D97" w:rsidR="00264813" w:rsidRPr="0038177A" w:rsidRDefault="00264813">
      <w:pPr>
        <w:pStyle w:val="Akapitzlist"/>
        <w:numPr>
          <w:ilvl w:val="0"/>
          <w:numId w:val="25"/>
        </w:numPr>
        <w:spacing w:after="0" w:line="276" w:lineRule="auto"/>
        <w:ind w:left="993" w:hanging="284"/>
        <w:jc w:val="both"/>
        <w:rPr>
          <w:rFonts w:ascii="Times New Roman" w:hAnsi="Times New Roman" w:cs="Times New Roman"/>
          <w:bCs/>
          <w:lang w:bidi="pl-PL"/>
        </w:rPr>
      </w:pPr>
      <w:r w:rsidRPr="0038177A">
        <w:rPr>
          <w:rFonts w:ascii="Times New Roman" w:hAnsi="Times New Roman" w:cs="Times New Roman"/>
          <w:bCs/>
          <w:lang w:bidi="pl-PL"/>
        </w:rPr>
        <w:t xml:space="preserve">w przypadku, gdy określone w pkt. b) zmiany spowodują wzrost kosztów, roboty te będą </w:t>
      </w:r>
      <w:proofErr w:type="gramStart"/>
      <w:r w:rsidRPr="0038177A">
        <w:rPr>
          <w:rFonts w:ascii="Times New Roman" w:hAnsi="Times New Roman" w:cs="Times New Roman"/>
          <w:bCs/>
          <w:lang w:bidi="pl-PL"/>
        </w:rPr>
        <w:t>traktowane,</w:t>
      </w:r>
      <w:proofErr w:type="gramEnd"/>
      <w:r w:rsidRPr="0038177A">
        <w:rPr>
          <w:rFonts w:ascii="Times New Roman" w:hAnsi="Times New Roman" w:cs="Times New Roman"/>
          <w:bCs/>
          <w:lang w:bidi="pl-PL"/>
        </w:rPr>
        <w:t xml:space="preserve"> jako dodatkowe lub uzupełniające i Zamawiający złoży na ich wykonanie </w:t>
      </w:r>
      <w:r w:rsidR="00DD2DD1" w:rsidRPr="0038177A">
        <w:rPr>
          <w:rFonts w:ascii="Times New Roman" w:hAnsi="Times New Roman" w:cs="Times New Roman"/>
          <w:bCs/>
          <w:lang w:bidi="pl-PL"/>
        </w:rPr>
        <w:t xml:space="preserve">odrębne </w:t>
      </w:r>
      <w:r w:rsidRPr="0038177A">
        <w:rPr>
          <w:rFonts w:ascii="Times New Roman" w:hAnsi="Times New Roman" w:cs="Times New Roman"/>
          <w:bCs/>
          <w:lang w:bidi="pl-PL"/>
        </w:rPr>
        <w:t>zamówienie</w:t>
      </w:r>
      <w:r w:rsidR="00DD2DD1" w:rsidRPr="0038177A">
        <w:rPr>
          <w:rFonts w:ascii="Times New Roman" w:hAnsi="Times New Roman" w:cs="Times New Roman"/>
          <w:bCs/>
          <w:lang w:bidi="pl-PL"/>
        </w:rPr>
        <w:t>.</w:t>
      </w:r>
      <w:r w:rsidRPr="0038177A">
        <w:rPr>
          <w:rFonts w:ascii="Times New Roman" w:hAnsi="Times New Roman" w:cs="Times New Roman"/>
          <w:bCs/>
          <w:lang w:bidi="pl-PL"/>
        </w:rPr>
        <w:t xml:space="preserve"> </w:t>
      </w:r>
    </w:p>
    <w:p w14:paraId="0049D361" w14:textId="67955204"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Zamawiającemu przysługuje prawo zmniejszenia wynagrodzenia w przypadku</w:t>
      </w:r>
      <w:r w:rsidR="00DD2DD1">
        <w:rPr>
          <w:rFonts w:ascii="Times New Roman" w:hAnsi="Times New Roman" w:cs="Times New Roman"/>
          <w:bCs/>
          <w:lang w:bidi="pl-PL"/>
        </w:rPr>
        <w:t>:</w:t>
      </w:r>
    </w:p>
    <w:p w14:paraId="4385DE60" w14:textId="77777777" w:rsidR="00DD2DD1" w:rsidRDefault="00264813">
      <w:pPr>
        <w:pStyle w:val="Akapitzlist"/>
        <w:numPr>
          <w:ilvl w:val="0"/>
          <w:numId w:val="26"/>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rezygnacji z części zakresu robót do wykonania</w:t>
      </w:r>
      <w:r w:rsidR="00DD2DD1">
        <w:rPr>
          <w:rFonts w:ascii="Times New Roman" w:hAnsi="Times New Roman" w:cs="Times New Roman"/>
          <w:bCs/>
          <w:lang w:bidi="pl-PL"/>
        </w:rPr>
        <w:t xml:space="preserve">, </w:t>
      </w:r>
    </w:p>
    <w:p w14:paraId="23DA62D1" w14:textId="77777777" w:rsidR="00DD2DD1" w:rsidRDefault="00264813">
      <w:pPr>
        <w:pStyle w:val="Akapitzlist"/>
        <w:numPr>
          <w:ilvl w:val="0"/>
          <w:numId w:val="26"/>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braku konieczności wykonania robót wynikłych z błędów stwierdzonych w dokumentacji projektowej</w:t>
      </w:r>
      <w:r w:rsidR="00DD2DD1">
        <w:rPr>
          <w:rFonts w:ascii="Times New Roman" w:hAnsi="Times New Roman" w:cs="Times New Roman"/>
          <w:bCs/>
          <w:lang w:bidi="pl-PL"/>
        </w:rPr>
        <w:t>,</w:t>
      </w:r>
    </w:p>
    <w:p w14:paraId="357F1DB8" w14:textId="77777777" w:rsidR="00DD2DD1" w:rsidRDefault="00264813">
      <w:pPr>
        <w:pStyle w:val="Akapitzlist"/>
        <w:numPr>
          <w:ilvl w:val="0"/>
          <w:numId w:val="26"/>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modyfikacji przedmiotu zamówienia w związku z wystąpieniem robót dodatkowych lub uzupełniających za roboty zaniechane</w:t>
      </w:r>
      <w:r w:rsidR="00DD2DD1">
        <w:rPr>
          <w:rFonts w:ascii="Times New Roman" w:hAnsi="Times New Roman" w:cs="Times New Roman"/>
          <w:bCs/>
          <w:lang w:bidi="pl-PL"/>
        </w:rPr>
        <w:t>,</w:t>
      </w:r>
    </w:p>
    <w:p w14:paraId="367BF847" w14:textId="51E0BB52" w:rsidR="00264813" w:rsidRPr="00DD2DD1" w:rsidRDefault="00264813">
      <w:pPr>
        <w:pStyle w:val="Akapitzlist"/>
        <w:numPr>
          <w:ilvl w:val="0"/>
          <w:numId w:val="26"/>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jeżeli wartość robót zamiennych będzie mniejsza od podstawowych, które ulegają zmianie Zmniejszenie wynagrodzenia, o którym mowa w pkt. a) - b) następuje w oparciu o kosztorys ofertowy.</w:t>
      </w:r>
    </w:p>
    <w:p w14:paraId="4CF08958" w14:textId="77777777"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Zmawiający dopuszcza zmianę terminu wykonania przedmiotu umowy w przypadku:</w:t>
      </w:r>
    </w:p>
    <w:p w14:paraId="42D1CEBC" w14:textId="3004151C" w:rsidR="00264813" w:rsidRPr="00433599"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wystąpienia siły wyższej (np. klęski żywiołowe, strajki generalne lub lokalne), mającej bezpośredni wpływ na terminowość wykonania robót lub wystąpienie warunków atmosferycznych odbiegających od typowych dla danej pory roku, uniemożliwiających prowadzenie robót budowlanych – o czas ich trwania;</w:t>
      </w:r>
    </w:p>
    <w:p w14:paraId="4EBD7FB3" w14:textId="77777777" w:rsid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 przypadku niemożliwej do przewidzenia i niezależnej od Zamawiającego oraz Wykonawcy konieczności zmiany dokumentacji projektowej o czas niezbędny dla dostosowania się Wykonawcy do takiej zmiany,</w:t>
      </w:r>
    </w:p>
    <w:p w14:paraId="31C4DFB3" w14:textId="77777777" w:rsid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w przypadku innych przeszkód uniemożliwiających prowadzenie robót, za które nie odpowiada Wykonawca,</w:t>
      </w:r>
    </w:p>
    <w:p w14:paraId="716CA711" w14:textId="77777777" w:rsid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ze względu na warunki geotechniczne, których nie można było przewidzieć,</w:t>
      </w:r>
    </w:p>
    <w:p w14:paraId="660C7802" w14:textId="77777777" w:rsid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w przypadku konieczności wykonania robót zamiennych lub dodatkowych,</w:t>
      </w:r>
    </w:p>
    <w:p w14:paraId="43D268C2" w14:textId="77777777" w:rsid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gdy decyzje służb, inspekcji i straży spowodują przerwanie lub czasowe zawieszenie realizacji zamówienia,</w:t>
      </w:r>
    </w:p>
    <w:p w14:paraId="14CEAA4F" w14:textId="633A435E" w:rsidR="00264813" w:rsidRPr="00DD2DD1" w:rsidRDefault="00264813">
      <w:pPr>
        <w:pStyle w:val="Akapitzlist"/>
        <w:numPr>
          <w:ilvl w:val="0"/>
          <w:numId w:val="27"/>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lastRenderedPageBreak/>
        <w:t>w przypadku konieczności wprowadzenia zmian w projekcie wymagających akceptacji Instytucji Pośredniczącej</w:t>
      </w:r>
      <w:r w:rsidR="00DD2DD1">
        <w:rPr>
          <w:rFonts w:ascii="Times New Roman" w:hAnsi="Times New Roman" w:cs="Times New Roman"/>
          <w:bCs/>
          <w:lang w:bidi="pl-PL"/>
        </w:rPr>
        <w:t>.</w:t>
      </w:r>
    </w:p>
    <w:p w14:paraId="57685876" w14:textId="03464E5F"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Dopuszcza się wprowadzenie zmiany materiałów i urządzeń przedstawionych w ofercie wyłącznie po uprzedniej akceptacji przez Zamawiającego, oraz pod warunkiem, że:</w:t>
      </w:r>
    </w:p>
    <w:p w14:paraId="591696CF" w14:textId="0CBB0043" w:rsidR="00264813" w:rsidRPr="00433599" w:rsidRDefault="00264813">
      <w:pPr>
        <w:pStyle w:val="Akapitzlist"/>
        <w:numPr>
          <w:ilvl w:val="0"/>
          <w:numId w:val="28"/>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spowodują obniżenie kosztów ponoszonych przez Zamawiającego na eksploatację i konserwację wykonanego przedmiotu umowy</w:t>
      </w:r>
      <w:r w:rsidR="00DD2DD1">
        <w:rPr>
          <w:rFonts w:ascii="Times New Roman" w:hAnsi="Times New Roman" w:cs="Times New Roman"/>
          <w:bCs/>
          <w:lang w:bidi="pl-PL"/>
        </w:rPr>
        <w:t>,</w:t>
      </w:r>
    </w:p>
    <w:p w14:paraId="041B92FF" w14:textId="60B46812" w:rsidR="00DD2DD1" w:rsidRDefault="00264813">
      <w:pPr>
        <w:pStyle w:val="Akapitzlist"/>
        <w:numPr>
          <w:ilvl w:val="0"/>
          <w:numId w:val="28"/>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wynikają z aktualizacji rozwiązań z uwagi na postęp technologiczny lub zmiany obowiązujących przepisów (następca zmienianego materiału lub urządzenia</w:t>
      </w:r>
      <w:r w:rsidR="00DD2DD1">
        <w:rPr>
          <w:rFonts w:ascii="Times New Roman" w:hAnsi="Times New Roman" w:cs="Times New Roman"/>
          <w:bCs/>
          <w:lang w:bidi="pl-PL"/>
        </w:rPr>
        <w:t>),</w:t>
      </w:r>
    </w:p>
    <w:p w14:paraId="6521DF12" w14:textId="764A0FA6" w:rsidR="00DD2DD1" w:rsidRDefault="00264813">
      <w:pPr>
        <w:pStyle w:val="Akapitzlist"/>
        <w:numPr>
          <w:ilvl w:val="0"/>
          <w:numId w:val="28"/>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Zmiana materiałów lub urządzeń o parametrach tożsamych lub lepszych od przyjętych w ofercie w przypadku wycofania lub niedostępność na rynku materiału lub urządzenia oferowanego</w:t>
      </w:r>
      <w:r w:rsidR="00DD2DD1">
        <w:rPr>
          <w:rFonts w:ascii="Times New Roman" w:hAnsi="Times New Roman" w:cs="Times New Roman"/>
          <w:bCs/>
          <w:lang w:bidi="pl-PL"/>
        </w:rPr>
        <w:t>,</w:t>
      </w:r>
    </w:p>
    <w:p w14:paraId="064A92F5" w14:textId="7EFD535C" w:rsidR="00264813" w:rsidRPr="00DD2DD1" w:rsidRDefault="00264813">
      <w:pPr>
        <w:pStyle w:val="Akapitzlist"/>
        <w:numPr>
          <w:ilvl w:val="0"/>
          <w:numId w:val="28"/>
        </w:numPr>
        <w:spacing w:after="0" w:line="276" w:lineRule="auto"/>
        <w:ind w:left="993" w:hanging="284"/>
        <w:jc w:val="both"/>
        <w:rPr>
          <w:rFonts w:ascii="Times New Roman" w:hAnsi="Times New Roman" w:cs="Times New Roman"/>
          <w:bCs/>
          <w:lang w:bidi="pl-PL"/>
        </w:rPr>
      </w:pPr>
      <w:r w:rsidRPr="00DD2DD1">
        <w:rPr>
          <w:rFonts w:ascii="Times New Roman" w:hAnsi="Times New Roman" w:cs="Times New Roman"/>
          <w:bCs/>
          <w:lang w:bidi="pl-PL"/>
        </w:rPr>
        <w:t>Zmianę materiałów i urządzeń o parametrach tożsamych lub lepszych pod warunkiem</w:t>
      </w:r>
      <w:r w:rsidR="0038177A">
        <w:rPr>
          <w:rFonts w:ascii="Times New Roman" w:hAnsi="Times New Roman" w:cs="Times New Roman"/>
          <w:bCs/>
          <w:lang w:bidi="pl-PL"/>
        </w:rPr>
        <w:t>,</w:t>
      </w:r>
      <w:r w:rsidRPr="00DD2DD1">
        <w:rPr>
          <w:rFonts w:ascii="Times New Roman" w:hAnsi="Times New Roman" w:cs="Times New Roman"/>
          <w:bCs/>
          <w:lang w:bidi="pl-PL"/>
        </w:rPr>
        <w:t xml:space="preserve"> że nie spowodują zmiany cen kosztorysu ofertowego</w:t>
      </w:r>
      <w:r w:rsidR="00DD2DD1">
        <w:rPr>
          <w:rFonts w:ascii="Times New Roman" w:hAnsi="Times New Roman" w:cs="Times New Roman"/>
          <w:bCs/>
          <w:lang w:bidi="pl-PL"/>
        </w:rPr>
        <w:t>.</w:t>
      </w:r>
    </w:p>
    <w:p w14:paraId="75F46351" w14:textId="068CF827"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 xml:space="preserve">Dokonanie zamiany kierownika budowy (robót) na osobę o kwalifikacjach i doświadczeniu wymaganym w zapytaniu ofertowym. </w:t>
      </w:r>
    </w:p>
    <w:p w14:paraId="3B9321F9" w14:textId="355743B1"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W zakresie realizacji dodatkowych robót budowlanych od Wykonawcy w przypadku łącznego spełnienia następujących warunków:</w:t>
      </w:r>
    </w:p>
    <w:p w14:paraId="168B1790" w14:textId="77B1778B" w:rsidR="00264813" w:rsidRPr="00433599" w:rsidRDefault="00264813">
      <w:pPr>
        <w:pStyle w:val="Akapitzlist"/>
        <w:numPr>
          <w:ilvl w:val="0"/>
          <w:numId w:val="29"/>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zmiana Wykonawcy nie może zostać dokonana z powodów ekonomicznych lub technicznych, w szczególności dotyczących zamienności lub interoperacyjności sprzętu, usług lub instalacji, zamówionych w ramach zamówienia podstawowego,</w:t>
      </w:r>
    </w:p>
    <w:p w14:paraId="76BD7B1A" w14:textId="77777777" w:rsidR="00E77560" w:rsidRDefault="00264813">
      <w:pPr>
        <w:pStyle w:val="Akapitzlist"/>
        <w:numPr>
          <w:ilvl w:val="0"/>
          <w:numId w:val="29"/>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zmiana Wykonawcy spowodowałaby istotną niedogodność lub znaczne zwiększenie kosztów dla Zamawiającego,</w:t>
      </w:r>
    </w:p>
    <w:p w14:paraId="1D0AA682" w14:textId="49E46FF3" w:rsidR="00264813" w:rsidRPr="00E77560" w:rsidRDefault="00264813">
      <w:pPr>
        <w:pStyle w:val="Akapitzlist"/>
        <w:numPr>
          <w:ilvl w:val="0"/>
          <w:numId w:val="29"/>
        </w:numPr>
        <w:spacing w:after="0" w:line="276" w:lineRule="auto"/>
        <w:ind w:left="993" w:hanging="284"/>
        <w:jc w:val="both"/>
        <w:rPr>
          <w:rFonts w:ascii="Times New Roman" w:hAnsi="Times New Roman" w:cs="Times New Roman"/>
          <w:bCs/>
          <w:lang w:bidi="pl-PL"/>
        </w:rPr>
      </w:pPr>
      <w:r w:rsidRPr="00E77560">
        <w:rPr>
          <w:rFonts w:ascii="Times New Roman" w:hAnsi="Times New Roman" w:cs="Times New Roman"/>
          <w:bCs/>
          <w:lang w:bidi="pl-PL"/>
        </w:rPr>
        <w:t>wartość każdej kolejnej zmiany nie przekracza 50% wartości zamówienia określonej pierwotnie w umowie,</w:t>
      </w:r>
    </w:p>
    <w:p w14:paraId="3CA29594" w14:textId="3E2E9A5B"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Jeżeli zmiana treści umowy nie prowadzi do zmiany charakteru umowy i zostały spełnione łącznie następujące warunki:</w:t>
      </w:r>
    </w:p>
    <w:p w14:paraId="44512C20" w14:textId="56859B14" w:rsidR="00264813" w:rsidRPr="00433599" w:rsidRDefault="00264813">
      <w:pPr>
        <w:pStyle w:val="Akapitzlist"/>
        <w:numPr>
          <w:ilvl w:val="0"/>
          <w:numId w:val="30"/>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konieczność zmiany umowy spowodowana jest okolicznościami, których Zamawiający, działając z należytą starannością, nie mógł przewidzieć,</w:t>
      </w:r>
    </w:p>
    <w:p w14:paraId="7916ADE6" w14:textId="168D74B6" w:rsidR="00264813" w:rsidRPr="00433599" w:rsidRDefault="00264813">
      <w:pPr>
        <w:pStyle w:val="Akapitzlist"/>
        <w:numPr>
          <w:ilvl w:val="0"/>
          <w:numId w:val="30"/>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wartość zmiany nie przekracza 50% wartości zamówienia określonej pierwotnie w umowie</w:t>
      </w:r>
      <w:r w:rsidR="002A69CC">
        <w:rPr>
          <w:rFonts w:ascii="Times New Roman" w:hAnsi="Times New Roman" w:cs="Times New Roman"/>
          <w:bCs/>
          <w:lang w:bidi="pl-PL"/>
        </w:rPr>
        <w:t>.</w:t>
      </w:r>
    </w:p>
    <w:p w14:paraId="761A4E6E" w14:textId="507A29E3" w:rsidR="00264813" w:rsidRPr="00433599"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Wykonawcę, któremu Zamawiający udzielił zamówienia może zastąpić nowy Wykonawca:</w:t>
      </w:r>
    </w:p>
    <w:p w14:paraId="6A3FD828" w14:textId="630C0A90" w:rsidR="00264813" w:rsidRPr="00433599" w:rsidRDefault="00264813">
      <w:pPr>
        <w:pStyle w:val="Akapitzlist"/>
        <w:numPr>
          <w:ilvl w:val="0"/>
          <w:numId w:val="31"/>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E545CA9" w14:textId="522B6C1A" w:rsidR="00264813" w:rsidRPr="00433599" w:rsidRDefault="00264813">
      <w:pPr>
        <w:pStyle w:val="Akapitzlist"/>
        <w:numPr>
          <w:ilvl w:val="0"/>
          <w:numId w:val="31"/>
        </w:numPr>
        <w:spacing w:after="0" w:line="276" w:lineRule="auto"/>
        <w:ind w:left="993" w:hanging="284"/>
        <w:jc w:val="both"/>
        <w:rPr>
          <w:rFonts w:ascii="Times New Roman" w:hAnsi="Times New Roman" w:cs="Times New Roman"/>
          <w:bCs/>
          <w:lang w:bidi="pl-PL"/>
        </w:rPr>
      </w:pPr>
      <w:r w:rsidRPr="00433599">
        <w:rPr>
          <w:rFonts w:ascii="Times New Roman" w:hAnsi="Times New Roman" w:cs="Times New Roman"/>
          <w:bCs/>
          <w:lang w:bidi="pl-PL"/>
        </w:rPr>
        <w:t>w wyniku przejęcia przez zamawiającego zobowiązań wykonawcy względem jego podwykonawców</w:t>
      </w:r>
      <w:r w:rsidR="002A69CC">
        <w:rPr>
          <w:rFonts w:ascii="Times New Roman" w:hAnsi="Times New Roman" w:cs="Times New Roman"/>
          <w:bCs/>
          <w:lang w:bidi="pl-PL"/>
        </w:rPr>
        <w:t>.</w:t>
      </w:r>
    </w:p>
    <w:p w14:paraId="757388F9" w14:textId="488F7C0B" w:rsidR="00264813" w:rsidRDefault="00264813">
      <w:pPr>
        <w:pStyle w:val="Akapitzlist"/>
        <w:numPr>
          <w:ilvl w:val="0"/>
          <w:numId w:val="24"/>
        </w:numPr>
        <w:autoSpaceDE w:val="0"/>
        <w:autoSpaceDN w:val="0"/>
        <w:adjustRightInd w:val="0"/>
        <w:spacing w:after="0" w:line="276" w:lineRule="auto"/>
        <w:ind w:left="284" w:hanging="284"/>
        <w:jc w:val="both"/>
        <w:rPr>
          <w:rFonts w:ascii="Times New Roman" w:hAnsi="Times New Roman" w:cs="Times New Roman"/>
          <w:bCs/>
          <w:lang w:bidi="pl-PL"/>
        </w:rPr>
      </w:pPr>
      <w:r w:rsidRPr="00433599">
        <w:rPr>
          <w:rFonts w:ascii="Times New Roman" w:hAnsi="Times New Roman" w:cs="Times New Roman"/>
          <w:bCs/>
          <w:lang w:bidi="pl-PL"/>
        </w:rPr>
        <w:t xml:space="preserve">Zmiana nie prowadzi do zmiany charakteru </w:t>
      </w:r>
      <w:r w:rsidRPr="001A40B9">
        <w:rPr>
          <w:rFonts w:ascii="Times New Roman" w:hAnsi="Times New Roman" w:cs="Times New Roman"/>
          <w:bCs/>
          <w:lang w:bidi="pl-PL"/>
        </w:rPr>
        <w:t>umowy a łączna wartość zmian jest mniejsza od kwoty określonej w przepisa</w:t>
      </w:r>
      <w:r w:rsidR="002602C8" w:rsidRPr="001A40B9">
        <w:rPr>
          <w:rFonts w:ascii="Times New Roman" w:hAnsi="Times New Roman" w:cs="Times New Roman"/>
          <w:bCs/>
          <w:lang w:bidi="pl-PL"/>
        </w:rPr>
        <w:t>ch wydanych na podstawie art. 3 ust. 3</w:t>
      </w:r>
      <w:r w:rsidRPr="001A40B9">
        <w:rPr>
          <w:rFonts w:ascii="Times New Roman" w:hAnsi="Times New Roman" w:cs="Times New Roman"/>
          <w:bCs/>
          <w:lang w:bidi="pl-PL"/>
        </w:rPr>
        <w:t xml:space="preserve"> </w:t>
      </w:r>
      <w:proofErr w:type="spellStart"/>
      <w:r w:rsidRPr="001A40B9">
        <w:rPr>
          <w:rFonts w:ascii="Times New Roman" w:hAnsi="Times New Roman" w:cs="Times New Roman"/>
          <w:bCs/>
          <w:lang w:bidi="pl-PL"/>
        </w:rPr>
        <w:t>Pzp</w:t>
      </w:r>
      <w:proofErr w:type="spellEnd"/>
      <w:r w:rsidRPr="001A40B9">
        <w:rPr>
          <w:rFonts w:ascii="Times New Roman" w:hAnsi="Times New Roman" w:cs="Times New Roman"/>
          <w:bCs/>
          <w:lang w:bidi="pl-PL"/>
        </w:rPr>
        <w:t>, od których jest uzależniony obowiązek przekazywania ogłoszeń Urzędowi Publikacji Unii Europejskiej i jednocześnie jest mniejsza od 15% wartości zamówienia określonego w umowie.</w:t>
      </w:r>
    </w:p>
    <w:p w14:paraId="43968444" w14:textId="77777777" w:rsidR="002A69CC" w:rsidRPr="00433599" w:rsidRDefault="002A69CC" w:rsidP="002A69CC">
      <w:pPr>
        <w:pStyle w:val="Akapitzlist"/>
        <w:autoSpaceDE w:val="0"/>
        <w:autoSpaceDN w:val="0"/>
        <w:adjustRightInd w:val="0"/>
        <w:spacing w:after="0" w:line="276" w:lineRule="auto"/>
        <w:ind w:left="284"/>
        <w:jc w:val="both"/>
        <w:rPr>
          <w:rFonts w:ascii="Times New Roman" w:hAnsi="Times New Roman" w:cs="Times New Roman"/>
          <w:bCs/>
          <w:lang w:bidi="pl-PL"/>
        </w:rPr>
      </w:pPr>
    </w:p>
    <w:p w14:paraId="41A3824D" w14:textId="77777777" w:rsidR="002A69CC" w:rsidRDefault="00264813" w:rsidP="002A69CC">
      <w:pPr>
        <w:spacing w:after="0" w:line="276" w:lineRule="auto"/>
        <w:ind w:firstLine="284"/>
        <w:jc w:val="both"/>
        <w:rPr>
          <w:rFonts w:ascii="Times New Roman" w:hAnsi="Times New Roman" w:cs="Times New Roman"/>
          <w:bCs/>
          <w:lang w:bidi="pl-PL"/>
        </w:rPr>
      </w:pPr>
      <w:r w:rsidRPr="00433599">
        <w:rPr>
          <w:rFonts w:ascii="Times New Roman" w:hAnsi="Times New Roman" w:cs="Times New Roman"/>
          <w:bCs/>
          <w:lang w:bidi="pl-PL"/>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14:paraId="5D284A5D" w14:textId="77777777" w:rsidR="002A69CC" w:rsidRDefault="00264813" w:rsidP="002A69CC">
      <w:pPr>
        <w:spacing w:after="0" w:line="276" w:lineRule="auto"/>
        <w:ind w:firstLine="284"/>
        <w:jc w:val="both"/>
        <w:rPr>
          <w:rFonts w:ascii="Times New Roman" w:hAnsi="Times New Roman" w:cs="Times New Roman"/>
          <w:bCs/>
          <w:lang w:bidi="pl-PL"/>
        </w:rPr>
      </w:pPr>
      <w:r w:rsidRPr="00433599">
        <w:rPr>
          <w:rFonts w:ascii="Times New Roman" w:hAnsi="Times New Roman" w:cs="Times New Roman"/>
          <w:bCs/>
          <w:lang w:bidi="pl-PL"/>
        </w:rPr>
        <w:t>Zmiany postanowień umowy mogą być inicjowane przez Zamawiającego oraz przez Wykonawcę, z zastrzeżeniem, że żaden z powyższych zapisów nie stanowi zobowiązania Zamawiającego do wprowadzenia jakiejkolwiek zmiany, a jedynie kształtuje uprawnienia do dokonania zmiany.</w:t>
      </w:r>
    </w:p>
    <w:p w14:paraId="75CB1535" w14:textId="77777777" w:rsidR="002A69CC" w:rsidRDefault="00264813" w:rsidP="002A69CC">
      <w:pPr>
        <w:spacing w:after="0" w:line="276" w:lineRule="auto"/>
        <w:ind w:firstLine="284"/>
        <w:jc w:val="both"/>
        <w:rPr>
          <w:rFonts w:ascii="Times New Roman" w:hAnsi="Times New Roman" w:cs="Times New Roman"/>
          <w:bCs/>
          <w:lang w:bidi="pl-PL"/>
        </w:rPr>
      </w:pPr>
      <w:r w:rsidRPr="00433599">
        <w:rPr>
          <w:rFonts w:ascii="Times New Roman" w:hAnsi="Times New Roman" w:cs="Times New Roman"/>
          <w:bCs/>
          <w:lang w:bidi="pl-PL"/>
        </w:rPr>
        <w:lastRenderedPageBreak/>
        <w:t>Strona wnioskująca o zmianę umowy przedkłada drugiej stronie propozycję zmian z pisemnym uzasadnieniem konieczności lub celowości zmian i opisem wpływu zmiany na warunki umowy.</w:t>
      </w:r>
    </w:p>
    <w:p w14:paraId="3B40C3E7" w14:textId="77777777" w:rsidR="002A69CC" w:rsidRDefault="00264813" w:rsidP="002A69CC">
      <w:pPr>
        <w:spacing w:after="0" w:line="276" w:lineRule="auto"/>
        <w:ind w:firstLine="284"/>
        <w:jc w:val="both"/>
        <w:rPr>
          <w:rFonts w:ascii="Times New Roman" w:hAnsi="Times New Roman" w:cs="Times New Roman"/>
          <w:bCs/>
          <w:lang w:bidi="pl-PL"/>
        </w:rPr>
      </w:pPr>
      <w:r w:rsidRPr="00433599">
        <w:rPr>
          <w:rFonts w:ascii="Times New Roman" w:hAnsi="Times New Roman" w:cs="Times New Roman"/>
          <w:bCs/>
          <w:lang w:bidi="pl-PL"/>
        </w:rPr>
        <w:t>Wprowadzenie zmiany postanowień umowy wymaga aneksu sporządzonego w formie pisemnej pod rygorem nieważności.</w:t>
      </w:r>
    </w:p>
    <w:p w14:paraId="7397C4D1" w14:textId="2406FDBB" w:rsidR="00264813" w:rsidRPr="00433599" w:rsidRDefault="00264813" w:rsidP="002A69CC">
      <w:pPr>
        <w:spacing w:after="0" w:line="276" w:lineRule="auto"/>
        <w:ind w:firstLine="284"/>
        <w:jc w:val="both"/>
        <w:rPr>
          <w:rFonts w:ascii="Times New Roman" w:hAnsi="Times New Roman" w:cs="Times New Roman"/>
          <w:bCs/>
          <w:lang w:bidi="pl-PL"/>
        </w:rPr>
      </w:pPr>
      <w:r w:rsidRPr="00433599">
        <w:rPr>
          <w:rFonts w:ascii="Times New Roman" w:hAnsi="Times New Roman" w:cs="Times New Roman"/>
          <w:bCs/>
          <w:lang w:bidi="pl-PL"/>
        </w:rPr>
        <w:t>W przypadkach wymagających uzyskania zgody Instytucji Pośredniczącej lub Instytucji Zarządzającej Programem Operacyjnym, wprowadzenie zmian możliwe jest po uzyskaniu takiej zgody.</w:t>
      </w:r>
    </w:p>
    <w:p w14:paraId="1F9D2ED8" w14:textId="77777777" w:rsidR="004B0667" w:rsidRPr="00433599" w:rsidRDefault="004B0667" w:rsidP="00433599">
      <w:pPr>
        <w:spacing w:after="0" w:line="276" w:lineRule="auto"/>
        <w:jc w:val="both"/>
        <w:rPr>
          <w:rFonts w:ascii="Times New Roman" w:hAnsi="Times New Roman" w:cs="Times New Roman"/>
          <w:bCs/>
        </w:rPr>
      </w:pPr>
    </w:p>
    <w:p w14:paraId="2372FF16" w14:textId="25CAFF75" w:rsidR="00264813" w:rsidRPr="00433599" w:rsidRDefault="00264813" w:rsidP="00433599">
      <w:pPr>
        <w:spacing w:after="0" w:line="276" w:lineRule="auto"/>
        <w:jc w:val="both"/>
        <w:rPr>
          <w:rFonts w:ascii="Times New Roman" w:hAnsi="Times New Roman" w:cs="Times New Roman"/>
          <w:bCs/>
          <w:u w:val="single"/>
        </w:rPr>
      </w:pPr>
      <w:r w:rsidRPr="00433599">
        <w:rPr>
          <w:rFonts w:ascii="Times New Roman" w:hAnsi="Times New Roman" w:cs="Times New Roman"/>
          <w:bCs/>
          <w:u w:val="single"/>
        </w:rPr>
        <w:t>Zamawiający przedkłada do zapytania ofertowego wzór przyszłej umowy</w:t>
      </w:r>
      <w:r w:rsidR="00F02F23" w:rsidRPr="00433599">
        <w:rPr>
          <w:rFonts w:ascii="Times New Roman" w:hAnsi="Times New Roman" w:cs="Times New Roman"/>
          <w:bCs/>
          <w:u w:val="single"/>
        </w:rPr>
        <w:t xml:space="preserve"> z</w:t>
      </w:r>
      <w:r w:rsidR="00BC4A98" w:rsidRPr="00433599">
        <w:rPr>
          <w:rFonts w:ascii="Times New Roman" w:hAnsi="Times New Roman" w:cs="Times New Roman"/>
          <w:bCs/>
          <w:u w:val="single"/>
        </w:rPr>
        <w:t xml:space="preserve"> Wykonawcą</w:t>
      </w:r>
      <w:r w:rsidRPr="00433599">
        <w:rPr>
          <w:rFonts w:ascii="Times New Roman" w:hAnsi="Times New Roman" w:cs="Times New Roman"/>
          <w:bCs/>
          <w:u w:val="single"/>
        </w:rPr>
        <w:t xml:space="preserve"> stanowiący Załącznik nr</w:t>
      </w:r>
      <w:r w:rsidR="00582E61" w:rsidRPr="00433599">
        <w:rPr>
          <w:rFonts w:ascii="Times New Roman" w:hAnsi="Times New Roman" w:cs="Times New Roman"/>
          <w:bCs/>
          <w:u w:val="single"/>
        </w:rPr>
        <w:t xml:space="preserve"> 5</w:t>
      </w:r>
    </w:p>
    <w:p w14:paraId="3FEDDE39" w14:textId="77777777" w:rsidR="00264813" w:rsidRPr="00433599" w:rsidRDefault="00264813" w:rsidP="00433599">
      <w:pPr>
        <w:spacing w:after="0" w:line="276" w:lineRule="auto"/>
        <w:jc w:val="both"/>
        <w:rPr>
          <w:rFonts w:ascii="Times New Roman" w:hAnsi="Times New Roman" w:cs="Times New Roman"/>
          <w:bCs/>
        </w:rPr>
      </w:pPr>
    </w:p>
    <w:p w14:paraId="6C1ACC10" w14:textId="2717BD5B" w:rsidR="004176FE" w:rsidRPr="00433599" w:rsidRDefault="00DD7C94" w:rsidP="00433599">
      <w:pPr>
        <w:spacing w:after="0" w:line="276" w:lineRule="auto"/>
        <w:jc w:val="both"/>
        <w:rPr>
          <w:rFonts w:ascii="Times New Roman" w:hAnsi="Times New Roman" w:cs="Times New Roman"/>
          <w:b/>
          <w:bCs/>
        </w:rPr>
      </w:pPr>
      <w:r w:rsidRPr="00433599">
        <w:rPr>
          <w:rFonts w:ascii="Times New Roman" w:hAnsi="Times New Roman" w:cs="Times New Roman"/>
          <w:b/>
          <w:bCs/>
        </w:rPr>
        <w:t>Rozdział XI</w:t>
      </w:r>
      <w:r w:rsidR="00DE57FE" w:rsidRPr="00433599">
        <w:rPr>
          <w:rFonts w:ascii="Times New Roman" w:hAnsi="Times New Roman" w:cs="Times New Roman"/>
          <w:b/>
          <w:bCs/>
        </w:rPr>
        <w:t>I</w:t>
      </w:r>
      <w:r w:rsidRPr="00433599">
        <w:rPr>
          <w:rFonts w:ascii="Times New Roman" w:hAnsi="Times New Roman" w:cs="Times New Roman"/>
          <w:b/>
          <w:bCs/>
        </w:rPr>
        <w:t>I</w:t>
      </w:r>
      <w:r w:rsidR="004176FE" w:rsidRPr="00433599">
        <w:rPr>
          <w:rFonts w:ascii="Times New Roman" w:hAnsi="Times New Roman" w:cs="Times New Roman"/>
          <w:b/>
          <w:bCs/>
        </w:rPr>
        <w:t xml:space="preserve"> – Klauzula Informacyjna</w:t>
      </w:r>
    </w:p>
    <w:p w14:paraId="167D27A2" w14:textId="77777777" w:rsidR="00656EB0" w:rsidRPr="00756E96" w:rsidRDefault="00656EB0" w:rsidP="00756E96">
      <w:pPr>
        <w:spacing w:after="0" w:line="276" w:lineRule="auto"/>
        <w:ind w:firstLine="360"/>
        <w:jc w:val="both"/>
        <w:rPr>
          <w:rFonts w:ascii="Times New Roman" w:hAnsi="Times New Roman" w:cs="Times New Roman"/>
          <w:bCs/>
          <w:sz w:val="18"/>
          <w:szCs w:val="18"/>
        </w:rPr>
      </w:pPr>
      <w:r w:rsidRPr="00756E96">
        <w:rPr>
          <w:rFonts w:ascii="Times New Roman" w:hAnsi="Times New Roman" w:cs="Times New Roman"/>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„Rozporządzenie”, informuję, że:</w:t>
      </w:r>
    </w:p>
    <w:p w14:paraId="5A662D6B" w14:textId="13A2C9D1"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Administratorem Pani/Pana danych osobowych jest </w:t>
      </w:r>
      <w:bookmarkStart w:id="7" w:name="_Hlk124154203"/>
      <w:r w:rsidRPr="00756E96">
        <w:rPr>
          <w:rFonts w:ascii="Times New Roman" w:hAnsi="Times New Roman" w:cs="Times New Roman"/>
          <w:b/>
          <w:bCs/>
          <w:sz w:val="18"/>
          <w:szCs w:val="18"/>
        </w:rPr>
        <w:t>Ochotnicza Straż Pożarna w Solcu</w:t>
      </w:r>
      <w:r w:rsidRPr="00756E96">
        <w:rPr>
          <w:rFonts w:ascii="Times New Roman" w:hAnsi="Times New Roman" w:cs="Times New Roman"/>
          <w:bCs/>
          <w:sz w:val="18"/>
          <w:szCs w:val="18"/>
        </w:rPr>
        <w:t xml:space="preserve"> (Solec 21, 28-225 Szydłów</w:t>
      </w:r>
      <w:bookmarkEnd w:id="7"/>
      <w:r w:rsidRPr="00756E96">
        <w:rPr>
          <w:rFonts w:ascii="Times New Roman" w:hAnsi="Times New Roman" w:cs="Times New Roman"/>
          <w:bCs/>
          <w:sz w:val="18"/>
          <w:szCs w:val="18"/>
        </w:rPr>
        <w:t>)</w:t>
      </w:r>
      <w:r w:rsidR="00550DEA">
        <w:rPr>
          <w:rFonts w:ascii="Times New Roman" w:hAnsi="Times New Roman" w:cs="Times New Roman"/>
          <w:bCs/>
          <w:sz w:val="18"/>
          <w:szCs w:val="18"/>
        </w:rPr>
        <w:t>.</w:t>
      </w:r>
      <w:r w:rsidRPr="00756E96">
        <w:rPr>
          <w:rFonts w:ascii="Times New Roman" w:hAnsi="Times New Roman" w:cs="Times New Roman"/>
          <w:bCs/>
          <w:sz w:val="18"/>
          <w:szCs w:val="18"/>
        </w:rPr>
        <w:t xml:space="preserve"> </w:t>
      </w:r>
    </w:p>
    <w:p w14:paraId="1CE94B39" w14:textId="08291CB5"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W sprawach z zakresu </w:t>
      </w:r>
      <w:r w:rsidRPr="004934E5">
        <w:rPr>
          <w:rFonts w:ascii="Times New Roman" w:hAnsi="Times New Roman" w:cs="Times New Roman"/>
          <w:bCs/>
          <w:sz w:val="18"/>
          <w:szCs w:val="18"/>
        </w:rPr>
        <w:t xml:space="preserve">ochrony danych osobowych może się Pani/Pan kontaktować się z Inspektorem Ochrony Danych </w:t>
      </w:r>
      <w:r w:rsidR="004934E5" w:rsidRPr="004934E5">
        <w:rPr>
          <w:rFonts w:ascii="Times New Roman" w:hAnsi="Times New Roman" w:cs="Times New Roman"/>
          <w:sz w:val="18"/>
          <w:szCs w:val="18"/>
        </w:rPr>
        <w:t>pisemnie na adres Administratora.</w:t>
      </w:r>
    </w:p>
    <w:p w14:paraId="3CF78C05" w14:textId="079DD489"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Pani/Pana dane osobowe będą przetwarzane w </w:t>
      </w:r>
      <w:r w:rsidRPr="00756E96">
        <w:rPr>
          <w:rFonts w:ascii="Times New Roman" w:hAnsi="Times New Roman" w:cs="Times New Roman"/>
          <w:b/>
          <w:bCs/>
          <w:sz w:val="18"/>
          <w:szCs w:val="18"/>
        </w:rPr>
        <w:t>celu związanym z zamówieniem</w:t>
      </w:r>
      <w:r w:rsidRPr="00756E96">
        <w:rPr>
          <w:rFonts w:ascii="Times New Roman" w:hAnsi="Times New Roman" w:cs="Times New Roman"/>
          <w:bCs/>
          <w:sz w:val="18"/>
          <w:szCs w:val="18"/>
        </w:rPr>
        <w:t xml:space="preserve"> </w:t>
      </w:r>
      <w:r w:rsidRPr="00756E96">
        <w:rPr>
          <w:rFonts w:ascii="Times New Roman" w:hAnsi="Times New Roman" w:cs="Times New Roman"/>
          <w:b/>
          <w:bCs/>
          <w:sz w:val="18"/>
          <w:szCs w:val="18"/>
        </w:rPr>
        <w:t>przeprowadzanym przez podmiot, który nie jest zobowiązany do stosowania ustawy z dnia 11 września 2019 r. - Prawo zamówień publicznych (</w:t>
      </w:r>
      <w:proofErr w:type="spellStart"/>
      <w:r w:rsidR="00BD71D2" w:rsidRPr="00BD71D2">
        <w:rPr>
          <w:rFonts w:ascii="Times New Roman" w:hAnsi="Times New Roman" w:cs="Times New Roman"/>
          <w:b/>
          <w:bCs/>
          <w:sz w:val="18"/>
          <w:szCs w:val="18"/>
        </w:rPr>
        <w:t>t.j</w:t>
      </w:r>
      <w:proofErr w:type="spellEnd"/>
      <w:r w:rsidR="00BD71D2" w:rsidRPr="00BD71D2">
        <w:rPr>
          <w:rFonts w:ascii="Times New Roman" w:hAnsi="Times New Roman" w:cs="Times New Roman"/>
          <w:b/>
          <w:bCs/>
          <w:sz w:val="18"/>
          <w:szCs w:val="18"/>
        </w:rPr>
        <w:t xml:space="preserve">. Dz. U. z 2022 r. poz. 1710 z </w:t>
      </w:r>
      <w:proofErr w:type="spellStart"/>
      <w:r w:rsidR="00BD71D2" w:rsidRPr="00BD71D2">
        <w:rPr>
          <w:rFonts w:ascii="Times New Roman" w:hAnsi="Times New Roman" w:cs="Times New Roman"/>
          <w:b/>
          <w:bCs/>
          <w:sz w:val="18"/>
          <w:szCs w:val="18"/>
        </w:rPr>
        <w:t>późn</w:t>
      </w:r>
      <w:proofErr w:type="spellEnd"/>
      <w:r w:rsidR="00BD71D2" w:rsidRPr="00BD71D2">
        <w:rPr>
          <w:rFonts w:ascii="Times New Roman" w:hAnsi="Times New Roman" w:cs="Times New Roman"/>
          <w:b/>
          <w:bCs/>
          <w:sz w:val="18"/>
          <w:szCs w:val="18"/>
        </w:rPr>
        <w:t>. zm.</w:t>
      </w:r>
      <w:r w:rsidRPr="00756E96">
        <w:rPr>
          <w:rFonts w:ascii="Times New Roman" w:hAnsi="Times New Roman" w:cs="Times New Roman"/>
          <w:b/>
          <w:bCs/>
          <w:sz w:val="18"/>
          <w:szCs w:val="18"/>
        </w:rPr>
        <w:t>).</w:t>
      </w:r>
    </w:p>
    <w:p w14:paraId="7FC36C23"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07187022"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Podstawą prawną przetwarzania Pani/Pana danych jest art. 6 ust. 1 lit. c) ww. Rozporządzenia w związku z przepisami ustawy z dnia 27 sierpnia 2009 r. o finansach publicznych (</w:t>
      </w:r>
      <w:proofErr w:type="spellStart"/>
      <w:r w:rsidRPr="00756E96">
        <w:rPr>
          <w:rFonts w:ascii="Times New Roman" w:hAnsi="Times New Roman" w:cs="Times New Roman"/>
          <w:bCs/>
          <w:sz w:val="18"/>
          <w:szCs w:val="18"/>
        </w:rPr>
        <w:t>t.j</w:t>
      </w:r>
      <w:proofErr w:type="spellEnd"/>
      <w:r w:rsidRPr="00756E96">
        <w:rPr>
          <w:rFonts w:ascii="Times New Roman" w:hAnsi="Times New Roman" w:cs="Times New Roman"/>
          <w:bCs/>
          <w:sz w:val="18"/>
          <w:szCs w:val="18"/>
        </w:rPr>
        <w:t xml:space="preserve">. Dz. U. z 2020 r. poz. 713 z </w:t>
      </w:r>
      <w:proofErr w:type="spellStart"/>
      <w:r w:rsidRPr="00756E96">
        <w:rPr>
          <w:rFonts w:ascii="Times New Roman" w:hAnsi="Times New Roman" w:cs="Times New Roman"/>
          <w:bCs/>
          <w:sz w:val="18"/>
          <w:szCs w:val="18"/>
        </w:rPr>
        <w:t>późn</w:t>
      </w:r>
      <w:proofErr w:type="spellEnd"/>
      <w:r w:rsidRPr="00756E96">
        <w:rPr>
          <w:rFonts w:ascii="Times New Roman" w:hAnsi="Times New Roman" w:cs="Times New Roman"/>
          <w:bCs/>
          <w:sz w:val="18"/>
          <w:szCs w:val="18"/>
        </w:rPr>
        <w:t xml:space="preserve">. zm.). </w:t>
      </w:r>
      <w:bookmarkStart w:id="8" w:name="_Hlk61615485"/>
    </w:p>
    <w:p w14:paraId="4F926DBD"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8"/>
      <w:r w:rsidRPr="00756E96">
        <w:rPr>
          <w:rFonts w:ascii="Times New Roman" w:hAnsi="Times New Roman" w:cs="Times New Roman"/>
          <w:bCs/>
          <w:sz w:val="18"/>
          <w:szCs w:val="18"/>
        </w:rPr>
        <w:t xml:space="preserve">. </w:t>
      </w:r>
    </w:p>
    <w:p w14:paraId="3F88DE00"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00B986E3"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Osoba, której dane dotyczą ma prawo do: </w:t>
      </w:r>
    </w:p>
    <w:p w14:paraId="6878609E" w14:textId="77777777" w:rsidR="00656EB0" w:rsidRPr="00756E96" w:rsidRDefault="00656EB0">
      <w:pPr>
        <w:numPr>
          <w:ilvl w:val="0"/>
          <w:numId w:val="9"/>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dostępu do treści swoich danych oraz możliwości ich poprawiania, sprostowania, ograniczenia przetwarzania, </w:t>
      </w:r>
    </w:p>
    <w:p w14:paraId="6D1F8967" w14:textId="77777777" w:rsidR="00656EB0" w:rsidRPr="00756E96" w:rsidRDefault="00656EB0">
      <w:pPr>
        <w:numPr>
          <w:ilvl w:val="0"/>
          <w:numId w:val="9"/>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w przypadku gdy przetwarzanie danych odbywa się z naruszeniem przepisów Rozporządzenia służy prawo wniesienia skargi do organu nadzorczego tj. Prezesa Urzędu Ochrony Danych Osobowych, ul. Stawki 2, 00-193 Warszawa.</w:t>
      </w:r>
    </w:p>
    <w:p w14:paraId="6DE73152"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Osobie, której dane dotyczą nie przysługuje: </w:t>
      </w:r>
    </w:p>
    <w:p w14:paraId="595C0F33" w14:textId="77777777" w:rsidR="00656EB0" w:rsidRPr="00756E96" w:rsidRDefault="00656EB0">
      <w:pPr>
        <w:numPr>
          <w:ilvl w:val="0"/>
          <w:numId w:val="10"/>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w związku z art. 17 ust. 3 lit. b, d lub e Rozporządzenia prawo do usunięcia danych osobowych; </w:t>
      </w:r>
    </w:p>
    <w:p w14:paraId="3BBFED78" w14:textId="77777777" w:rsidR="00656EB0" w:rsidRPr="00756E96" w:rsidRDefault="00656EB0">
      <w:pPr>
        <w:numPr>
          <w:ilvl w:val="0"/>
          <w:numId w:val="10"/>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prawo do przenoszenia danych osobowych, o którym mowa w art. 20 Rozporządzenia; </w:t>
      </w:r>
    </w:p>
    <w:p w14:paraId="4D05FB8B" w14:textId="77777777" w:rsidR="00656EB0" w:rsidRPr="00756E96" w:rsidRDefault="00656EB0">
      <w:pPr>
        <w:numPr>
          <w:ilvl w:val="0"/>
          <w:numId w:val="10"/>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na podstawie art. 21 Rozporządzenia prawo sprzeciwu, wobec przetwarzania danych osobowych, gdyż podstawą prawną przetwarzania Pani/Pana danych osobowych jest art. 6 ust. 1 lit. c Rozporządzenia. </w:t>
      </w:r>
    </w:p>
    <w:p w14:paraId="798FF35C"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227817E5"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74396F40"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Wystąpienie z żądaniem, o którym mowa w art. 18 ust. 1 Rozporządzenia, nie ogranicza przetwarzania danych osobowych do czasu zakończenia postępowania. </w:t>
      </w:r>
    </w:p>
    <w:p w14:paraId="5A6DD9E4"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Od dnia zakończenia postępowania o udzielenie zamówienia, w przypadku, gdy wniesienie żądania, o którym mowa w art. 18 ust. 1 Rozporządzenia, spowoduje ograniczenie przetwarzania danych osobowych zawartych w protokole i </w:t>
      </w:r>
      <w:r w:rsidRPr="00756E96">
        <w:rPr>
          <w:rFonts w:ascii="Times New Roman" w:hAnsi="Times New Roman" w:cs="Times New Roman"/>
          <w:bCs/>
          <w:sz w:val="18"/>
          <w:szCs w:val="18"/>
        </w:rPr>
        <w:lastRenderedPageBreak/>
        <w:t xml:space="preserve">załącznikach do protokołu, Administrator nie udostępnia tych danych zawartych w protokole i w załącznikach do protokołu, chyba, że zachodzą przesłanki, o których mowa w art. 18 ust. 2 Rozporządzenia. </w:t>
      </w:r>
    </w:p>
    <w:p w14:paraId="434CF28B"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 xml:space="preserve">Skorzystanie przez osobę, której dane dotyczą, z uprawnienia do sprostowania lub uzupełnienia, o którym mowa w art. 16 Rozporządzenia, nie może naruszać integralności protokołu oraz jego załączników. </w:t>
      </w:r>
    </w:p>
    <w:p w14:paraId="7A019BDB" w14:textId="77777777" w:rsidR="00656EB0" w:rsidRPr="00756E96" w:rsidRDefault="00656EB0">
      <w:pPr>
        <w:numPr>
          <w:ilvl w:val="0"/>
          <w:numId w:val="8"/>
        </w:numPr>
        <w:spacing w:after="0" w:line="276" w:lineRule="auto"/>
        <w:jc w:val="both"/>
        <w:rPr>
          <w:rFonts w:ascii="Times New Roman" w:hAnsi="Times New Roman" w:cs="Times New Roman"/>
          <w:bCs/>
          <w:sz w:val="18"/>
          <w:szCs w:val="18"/>
        </w:rPr>
      </w:pPr>
      <w:r w:rsidRPr="00756E96">
        <w:rPr>
          <w:rFonts w:ascii="Times New Roman" w:hAnsi="Times New Roman" w:cs="Times New Roman"/>
          <w:bCs/>
          <w:sz w:val="18"/>
          <w:szCs w:val="18"/>
        </w:rPr>
        <w:t>Ponadto informujemy, iż w związku z przetwarzaniem Pani/Pana danych osobowych nie podlega Pan/Pani decyzjom, które się opierają wyłącznie na zautomatyzowanym przetwarzaniu, w tym profilowaniu, o czym stanowi art. 22 Rozporządzenia.</w:t>
      </w:r>
    </w:p>
    <w:p w14:paraId="2AC506D6" w14:textId="77777777" w:rsidR="00656EB0" w:rsidRPr="00433599" w:rsidRDefault="00656EB0" w:rsidP="00433599">
      <w:pPr>
        <w:spacing w:after="0" w:line="276" w:lineRule="auto"/>
        <w:jc w:val="both"/>
        <w:rPr>
          <w:rFonts w:ascii="Times New Roman" w:hAnsi="Times New Roman" w:cs="Times New Roman"/>
          <w:b/>
          <w:bCs/>
        </w:rPr>
      </w:pPr>
    </w:p>
    <w:p w14:paraId="3CCCCA59" w14:textId="177B7AB9" w:rsidR="00756E96" w:rsidRDefault="00756E96" w:rsidP="00433599">
      <w:pPr>
        <w:spacing w:after="0" w:line="276" w:lineRule="auto"/>
        <w:jc w:val="right"/>
        <w:rPr>
          <w:rFonts w:ascii="Times New Roman" w:hAnsi="Times New Roman" w:cs="Times New Roman"/>
          <w:b/>
          <w:bCs/>
        </w:rPr>
      </w:pPr>
    </w:p>
    <w:p w14:paraId="771FD323" w14:textId="77777777" w:rsidR="00756E96" w:rsidRDefault="00756E96" w:rsidP="00433599">
      <w:pPr>
        <w:spacing w:after="0" w:line="276" w:lineRule="auto"/>
        <w:jc w:val="right"/>
        <w:rPr>
          <w:rFonts w:ascii="Times New Roman" w:hAnsi="Times New Roman" w:cs="Times New Roman"/>
          <w:b/>
          <w:bCs/>
        </w:rPr>
      </w:pPr>
    </w:p>
    <w:p w14:paraId="05A657B9" w14:textId="022767FB" w:rsidR="00656EB0" w:rsidRPr="00756E96" w:rsidRDefault="00656EB0" w:rsidP="00433599">
      <w:pPr>
        <w:spacing w:after="0" w:line="276" w:lineRule="auto"/>
        <w:jc w:val="right"/>
        <w:rPr>
          <w:rFonts w:ascii="Times New Roman" w:hAnsi="Times New Roman" w:cs="Times New Roman"/>
        </w:rPr>
      </w:pPr>
      <w:r w:rsidRPr="00756E96">
        <w:rPr>
          <w:rFonts w:ascii="Times New Roman" w:hAnsi="Times New Roman" w:cs="Times New Roman"/>
        </w:rPr>
        <w:t>…………………………………..</w:t>
      </w:r>
    </w:p>
    <w:p w14:paraId="598018FD" w14:textId="77777777" w:rsidR="00656EB0" w:rsidRPr="00433599" w:rsidRDefault="00656EB0" w:rsidP="00433599">
      <w:pPr>
        <w:spacing w:after="0" w:line="276" w:lineRule="auto"/>
        <w:jc w:val="right"/>
        <w:rPr>
          <w:rFonts w:ascii="Times New Roman" w:hAnsi="Times New Roman" w:cs="Times New Roman"/>
          <w:b/>
          <w:bCs/>
          <w:i/>
        </w:rPr>
      </w:pPr>
      <w:r w:rsidRPr="00756E96">
        <w:rPr>
          <w:rFonts w:ascii="Times New Roman" w:hAnsi="Times New Roman" w:cs="Times New Roman"/>
          <w:i/>
        </w:rPr>
        <w:t>podpis Zamawiającego</w:t>
      </w:r>
    </w:p>
    <w:p w14:paraId="3F3E0C70" w14:textId="77777777" w:rsidR="00656EB0" w:rsidRPr="00433599" w:rsidRDefault="00656EB0" w:rsidP="00433599">
      <w:pPr>
        <w:spacing w:after="0" w:line="276" w:lineRule="auto"/>
        <w:jc w:val="right"/>
        <w:rPr>
          <w:rFonts w:ascii="Times New Roman" w:hAnsi="Times New Roman" w:cs="Times New Roman"/>
          <w:b/>
          <w:bCs/>
        </w:rPr>
      </w:pPr>
    </w:p>
    <w:p w14:paraId="295555EE" w14:textId="77777777" w:rsidR="00656EB0" w:rsidRPr="00433599" w:rsidRDefault="00656EB0" w:rsidP="00433599">
      <w:pPr>
        <w:spacing w:after="0" w:line="276" w:lineRule="auto"/>
        <w:jc w:val="both"/>
        <w:rPr>
          <w:rFonts w:ascii="Times New Roman" w:hAnsi="Times New Roman" w:cs="Times New Roman"/>
          <w:bCs/>
        </w:rPr>
      </w:pPr>
    </w:p>
    <w:p w14:paraId="63A41755" w14:textId="77777777" w:rsidR="00656EB0" w:rsidRPr="00433599" w:rsidRDefault="00656EB0" w:rsidP="00433599">
      <w:pPr>
        <w:spacing w:after="0" w:line="276" w:lineRule="auto"/>
        <w:jc w:val="both"/>
        <w:rPr>
          <w:rFonts w:ascii="Times New Roman" w:hAnsi="Times New Roman" w:cs="Times New Roman"/>
          <w:bCs/>
        </w:rPr>
      </w:pPr>
      <w:r w:rsidRPr="00433599">
        <w:rPr>
          <w:rFonts w:ascii="Times New Roman" w:hAnsi="Times New Roman" w:cs="Times New Roman"/>
          <w:bCs/>
        </w:rPr>
        <w:t xml:space="preserve">Załączniki: </w:t>
      </w:r>
    </w:p>
    <w:p w14:paraId="291FFEAF" w14:textId="331E7E5D"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Formularz ofertowy</w:t>
      </w:r>
      <w:r w:rsidR="00D94B4B" w:rsidRPr="00433599">
        <w:rPr>
          <w:rFonts w:ascii="Times New Roman" w:hAnsi="Times New Roman" w:cs="Times New Roman"/>
          <w:bCs/>
        </w:rPr>
        <w:t xml:space="preserve"> - Załącznik nr 1</w:t>
      </w:r>
      <w:r w:rsidRPr="00433599">
        <w:rPr>
          <w:rFonts w:ascii="Times New Roman" w:hAnsi="Times New Roman" w:cs="Times New Roman"/>
          <w:bCs/>
        </w:rPr>
        <w:t>,</w:t>
      </w:r>
    </w:p>
    <w:p w14:paraId="51C399A0" w14:textId="57E97AF2" w:rsidR="00D94B4B" w:rsidRPr="00433599" w:rsidRDefault="00D94B4B">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Oświadczenie o braku podstaw wykluczenia - Załącznik nr 2</w:t>
      </w:r>
    </w:p>
    <w:p w14:paraId="4B7A3B24" w14:textId="33E29791"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Wykaz robót budowlanych</w:t>
      </w:r>
      <w:r w:rsidR="00D94B4B" w:rsidRPr="00433599">
        <w:rPr>
          <w:rFonts w:ascii="Times New Roman" w:hAnsi="Times New Roman" w:cs="Times New Roman"/>
          <w:bCs/>
        </w:rPr>
        <w:t xml:space="preserve"> - Załącznik nr 3</w:t>
      </w:r>
      <w:r w:rsidRPr="00433599">
        <w:rPr>
          <w:rFonts w:ascii="Times New Roman" w:hAnsi="Times New Roman" w:cs="Times New Roman"/>
          <w:bCs/>
        </w:rPr>
        <w:t>,</w:t>
      </w:r>
    </w:p>
    <w:p w14:paraId="2B3BBD6E" w14:textId="16DD7117"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Oświadczenie Wykonawcy o dobrej sytuacji ekonomicznej i finansowej</w:t>
      </w:r>
      <w:r w:rsidR="00D94B4B" w:rsidRPr="00433599">
        <w:rPr>
          <w:rFonts w:ascii="Times New Roman" w:hAnsi="Times New Roman" w:cs="Times New Roman"/>
          <w:bCs/>
        </w:rPr>
        <w:t xml:space="preserve"> - Załącznik nr 4</w:t>
      </w:r>
      <w:r w:rsidRPr="00433599">
        <w:rPr>
          <w:rFonts w:ascii="Times New Roman" w:hAnsi="Times New Roman" w:cs="Times New Roman"/>
          <w:bCs/>
        </w:rPr>
        <w:t>,</w:t>
      </w:r>
    </w:p>
    <w:p w14:paraId="2DDEE746" w14:textId="484849E9"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Projekt umowy i Karta gwarancyjna</w:t>
      </w:r>
      <w:r w:rsidR="00D94B4B" w:rsidRPr="00433599">
        <w:rPr>
          <w:rFonts w:ascii="Times New Roman" w:hAnsi="Times New Roman" w:cs="Times New Roman"/>
          <w:bCs/>
        </w:rPr>
        <w:t xml:space="preserve"> - Załącznik nr 5</w:t>
      </w:r>
      <w:r w:rsidRPr="00433599">
        <w:rPr>
          <w:rFonts w:ascii="Times New Roman" w:hAnsi="Times New Roman" w:cs="Times New Roman"/>
          <w:bCs/>
        </w:rPr>
        <w:t>,</w:t>
      </w:r>
    </w:p>
    <w:p w14:paraId="5B5B38C0" w14:textId="18483F39"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Projekt budowlany</w:t>
      </w:r>
      <w:r w:rsidR="00D94B4B" w:rsidRPr="00433599">
        <w:rPr>
          <w:rFonts w:ascii="Times New Roman" w:hAnsi="Times New Roman" w:cs="Times New Roman"/>
          <w:bCs/>
        </w:rPr>
        <w:t xml:space="preserve"> - Załącznik nr 6</w:t>
      </w:r>
      <w:r w:rsidRPr="00433599">
        <w:rPr>
          <w:rFonts w:ascii="Times New Roman" w:hAnsi="Times New Roman" w:cs="Times New Roman"/>
          <w:bCs/>
        </w:rPr>
        <w:t>,</w:t>
      </w:r>
    </w:p>
    <w:p w14:paraId="559D1329" w14:textId="26AE1D70"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Specyfikacja techniczna wykonania i odbioru robót</w:t>
      </w:r>
      <w:r w:rsidR="00D94B4B" w:rsidRPr="00433599">
        <w:rPr>
          <w:rFonts w:ascii="Times New Roman" w:hAnsi="Times New Roman" w:cs="Times New Roman"/>
          <w:bCs/>
        </w:rPr>
        <w:t xml:space="preserve"> - Załącznik nr 7</w:t>
      </w:r>
      <w:r w:rsidRPr="00433599">
        <w:rPr>
          <w:rFonts w:ascii="Times New Roman" w:hAnsi="Times New Roman" w:cs="Times New Roman"/>
          <w:bCs/>
        </w:rPr>
        <w:t>,</w:t>
      </w:r>
    </w:p>
    <w:p w14:paraId="05F4FDF0" w14:textId="665C9F3E" w:rsidR="00656EB0" w:rsidRPr="00433599" w:rsidRDefault="00656EB0">
      <w:pPr>
        <w:numPr>
          <w:ilvl w:val="0"/>
          <w:numId w:val="7"/>
        </w:numPr>
        <w:spacing w:after="0" w:line="276" w:lineRule="auto"/>
        <w:jc w:val="both"/>
        <w:rPr>
          <w:rFonts w:ascii="Times New Roman" w:hAnsi="Times New Roman" w:cs="Times New Roman"/>
          <w:bCs/>
        </w:rPr>
      </w:pPr>
      <w:r w:rsidRPr="00433599">
        <w:rPr>
          <w:rFonts w:ascii="Times New Roman" w:hAnsi="Times New Roman" w:cs="Times New Roman"/>
          <w:bCs/>
        </w:rPr>
        <w:t>Przedmiar robót</w:t>
      </w:r>
      <w:r w:rsidR="00D94B4B" w:rsidRPr="00433599">
        <w:rPr>
          <w:rFonts w:ascii="Times New Roman" w:hAnsi="Times New Roman" w:cs="Times New Roman"/>
          <w:bCs/>
        </w:rPr>
        <w:t xml:space="preserve"> - Załącznik nr 8</w:t>
      </w:r>
    </w:p>
    <w:p w14:paraId="09FB40E3" w14:textId="77777777" w:rsidR="004176FE" w:rsidRPr="00433599" w:rsidRDefault="004176FE" w:rsidP="00433599">
      <w:pPr>
        <w:spacing w:after="0" w:line="276" w:lineRule="auto"/>
        <w:jc w:val="both"/>
        <w:rPr>
          <w:rFonts w:ascii="Times New Roman" w:hAnsi="Times New Roman" w:cs="Times New Roman"/>
          <w:bCs/>
        </w:rPr>
      </w:pPr>
    </w:p>
    <w:p w14:paraId="06F4FB9E" w14:textId="77777777" w:rsidR="00331179" w:rsidRPr="00433599" w:rsidRDefault="00331179" w:rsidP="00433599">
      <w:pPr>
        <w:spacing w:after="0" w:line="276" w:lineRule="auto"/>
        <w:jc w:val="both"/>
        <w:rPr>
          <w:rFonts w:ascii="Times New Roman" w:hAnsi="Times New Roman" w:cs="Times New Roman"/>
          <w:bCs/>
        </w:rPr>
      </w:pPr>
    </w:p>
    <w:p w14:paraId="0499FB5A" w14:textId="77777777" w:rsidR="00AB74A1" w:rsidRPr="00433599" w:rsidRDefault="00AB74A1" w:rsidP="00433599">
      <w:pPr>
        <w:spacing w:after="0" w:line="276" w:lineRule="auto"/>
        <w:jc w:val="both"/>
        <w:rPr>
          <w:rFonts w:ascii="Times New Roman" w:hAnsi="Times New Roman" w:cs="Times New Roman"/>
          <w:bCs/>
        </w:rPr>
      </w:pPr>
    </w:p>
    <w:sectPr w:rsidR="00AB74A1" w:rsidRPr="00433599" w:rsidSect="00964B62">
      <w:footerReference w:type="default" r:id="rId8"/>
      <w:pgSz w:w="11906" w:h="16838"/>
      <w:pgMar w:top="1417" w:right="1417" w:bottom="1417" w:left="1417"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8C2A" w14:textId="77777777" w:rsidR="00B44C80" w:rsidRDefault="00B44C80" w:rsidP="0002267B">
      <w:pPr>
        <w:spacing w:after="0" w:line="240" w:lineRule="auto"/>
      </w:pPr>
      <w:r>
        <w:separator/>
      </w:r>
    </w:p>
  </w:endnote>
  <w:endnote w:type="continuationSeparator" w:id="0">
    <w:p w14:paraId="30813227" w14:textId="77777777" w:rsidR="00B44C80" w:rsidRDefault="00B44C80" w:rsidP="0002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83"/>
    </w:tblGrid>
    <w:tr w:rsidR="006C3D36" w14:paraId="6813BA43" w14:textId="77777777" w:rsidTr="006C3D36">
      <w:trPr>
        <w:jc w:val="center"/>
      </w:trPr>
      <w:tc>
        <w:tcPr>
          <w:tcW w:w="6946" w:type="dxa"/>
        </w:tcPr>
        <w:p w14:paraId="5321B79B" w14:textId="055EE4E2" w:rsidR="00E720E3" w:rsidRPr="007E556A" w:rsidRDefault="00E720E3" w:rsidP="00E720E3">
          <w:pPr>
            <w:autoSpaceDE w:val="0"/>
            <w:autoSpaceDN w:val="0"/>
            <w:adjustRightInd w:val="0"/>
            <w:rPr>
              <w:sz w:val="24"/>
              <w:szCs w:val="24"/>
            </w:rPr>
          </w:pPr>
        </w:p>
        <w:p w14:paraId="05158958" w14:textId="4C09304A" w:rsidR="006C3D36" w:rsidRPr="007E556A" w:rsidRDefault="006C3D36" w:rsidP="00964B62">
          <w:pPr>
            <w:pStyle w:val="Stopka"/>
            <w:rPr>
              <w:sz w:val="24"/>
              <w:szCs w:val="24"/>
            </w:rPr>
          </w:pPr>
        </w:p>
      </w:tc>
      <w:tc>
        <w:tcPr>
          <w:tcW w:w="2483" w:type="dxa"/>
          <w:vAlign w:val="center"/>
        </w:tcPr>
        <w:p w14:paraId="2642B483" w14:textId="72128870" w:rsidR="006C3D36" w:rsidRDefault="006C3D36" w:rsidP="00964B62">
          <w:pPr>
            <w:pStyle w:val="Stopka"/>
            <w:jc w:val="right"/>
            <w:rPr>
              <w:sz w:val="16"/>
              <w:szCs w:val="16"/>
            </w:rPr>
          </w:pPr>
        </w:p>
      </w:tc>
    </w:tr>
  </w:tbl>
  <w:p w14:paraId="3BAE7591" w14:textId="77777777" w:rsidR="006C3D36" w:rsidRPr="00964B62" w:rsidRDefault="006C3D36" w:rsidP="00964B62">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E53A" w14:textId="77777777" w:rsidR="00B44C80" w:rsidRDefault="00B44C80" w:rsidP="0002267B">
      <w:pPr>
        <w:spacing w:after="0" w:line="240" w:lineRule="auto"/>
      </w:pPr>
      <w:r>
        <w:separator/>
      </w:r>
    </w:p>
  </w:footnote>
  <w:footnote w:type="continuationSeparator" w:id="0">
    <w:p w14:paraId="576BBEDC" w14:textId="77777777" w:rsidR="00B44C80" w:rsidRDefault="00B44C80" w:rsidP="0002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C1"/>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941ECE"/>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357D5"/>
    <w:multiLevelType w:val="hybridMultilevel"/>
    <w:tmpl w:val="9F60B7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1A3EBF"/>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731BC"/>
    <w:multiLevelType w:val="hybridMultilevel"/>
    <w:tmpl w:val="76D6767A"/>
    <w:lvl w:ilvl="0" w:tplc="4628F1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9F5C74"/>
    <w:multiLevelType w:val="multilevel"/>
    <w:tmpl w:val="40A43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DE6C30"/>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FB64CB"/>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E7D6680"/>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025949"/>
    <w:multiLevelType w:val="hybridMultilevel"/>
    <w:tmpl w:val="D49AB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656E4"/>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9AB3B54"/>
    <w:multiLevelType w:val="hybridMultilevel"/>
    <w:tmpl w:val="A1720ED6"/>
    <w:styleLink w:val="Zaimportowanystyl10"/>
    <w:lvl w:ilvl="0" w:tplc="945C1632">
      <w:start w:val="1"/>
      <w:numFmt w:val="bullet"/>
      <w:lvlText w:val="➢"/>
      <w:lvlJc w:val="left"/>
      <w:pPr>
        <w:ind w:left="14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0AE1EA">
      <w:start w:val="1"/>
      <w:numFmt w:val="bullet"/>
      <w:lvlText w:val="o"/>
      <w:lvlJc w:val="left"/>
      <w:pPr>
        <w:ind w:left="213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848368">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6D71E">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9E4ABA">
      <w:start w:val="1"/>
      <w:numFmt w:val="bullet"/>
      <w:lvlText w:val="o"/>
      <w:lvlJc w:val="left"/>
      <w:pPr>
        <w:ind w:left="429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3166706">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60C8E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FAA542">
      <w:start w:val="1"/>
      <w:numFmt w:val="bullet"/>
      <w:lvlText w:val="o"/>
      <w:lvlJc w:val="left"/>
      <w:pPr>
        <w:ind w:left="645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DE01DE">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AD2448"/>
    <w:multiLevelType w:val="hybridMultilevel"/>
    <w:tmpl w:val="4BDEE724"/>
    <w:styleLink w:val="Zaimportowanystyl8"/>
    <w:lvl w:ilvl="0" w:tplc="EB76CE2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02EB92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48CCAF4">
      <w:start w:val="1"/>
      <w:numFmt w:val="lowerRoman"/>
      <w:lvlText w:val="%3."/>
      <w:lvlJc w:val="left"/>
      <w:pPr>
        <w:ind w:left="200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AEB62D5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9AC78D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0AF1CE">
      <w:start w:val="1"/>
      <w:numFmt w:val="lowerRoman"/>
      <w:lvlText w:val="%6."/>
      <w:lvlJc w:val="left"/>
      <w:pPr>
        <w:ind w:left="4167" w:hanging="217"/>
      </w:pPr>
      <w:rPr>
        <w:rFonts w:hAnsi="Arial Unicode MS"/>
        <w:caps w:val="0"/>
        <w:smallCaps w:val="0"/>
        <w:strike w:val="0"/>
        <w:dstrike w:val="0"/>
        <w:outline w:val="0"/>
        <w:emboss w:val="0"/>
        <w:imprint w:val="0"/>
        <w:spacing w:val="0"/>
        <w:w w:val="100"/>
        <w:kern w:val="0"/>
        <w:position w:val="0"/>
        <w:highlight w:val="none"/>
        <w:vertAlign w:val="baseline"/>
      </w:rPr>
    </w:lvl>
    <w:lvl w:ilvl="6" w:tplc="FF1EC98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1C8F1C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E42FCCE">
      <w:start w:val="1"/>
      <w:numFmt w:val="lowerRoman"/>
      <w:lvlText w:val="%9."/>
      <w:lvlJc w:val="left"/>
      <w:pPr>
        <w:ind w:left="6327"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354812"/>
    <w:multiLevelType w:val="hybridMultilevel"/>
    <w:tmpl w:val="F3A24C5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25F22E84">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FBC3F0D"/>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1CF5BA6"/>
    <w:multiLevelType w:val="hybridMultilevel"/>
    <w:tmpl w:val="FEA0EEE2"/>
    <w:lvl w:ilvl="0" w:tplc="04150017">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54D6682"/>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F8F65A1"/>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032482D"/>
    <w:multiLevelType w:val="hybridMultilevel"/>
    <w:tmpl w:val="BFFE2130"/>
    <w:numStyleLink w:val="Zaimportowanystyl9"/>
  </w:abstractNum>
  <w:abstractNum w:abstractNumId="21"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AC249A"/>
    <w:multiLevelType w:val="hybridMultilevel"/>
    <w:tmpl w:val="DE4A7618"/>
    <w:lvl w:ilvl="0" w:tplc="13922FE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9E6622"/>
    <w:multiLevelType w:val="hybridMultilevel"/>
    <w:tmpl w:val="E34682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BE404E"/>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201C23"/>
    <w:multiLevelType w:val="hybridMultilevel"/>
    <w:tmpl w:val="64104E94"/>
    <w:styleLink w:val="Zaimportowanystyl2"/>
    <w:lvl w:ilvl="0" w:tplc="E08E4F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04272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AABD40">
      <w:start w:val="1"/>
      <w:numFmt w:val="lowerRoman"/>
      <w:lvlText w:val="%3."/>
      <w:lvlJc w:val="left"/>
      <w:pPr>
        <w:ind w:left="1724"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E3655C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F6AF52">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2242F0">
      <w:start w:val="1"/>
      <w:numFmt w:val="lowerRoman"/>
      <w:lvlText w:val="%6."/>
      <w:lvlJc w:val="left"/>
      <w:pPr>
        <w:ind w:left="3884"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1B2C42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C207D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9ADC">
      <w:start w:val="1"/>
      <w:numFmt w:val="lowerRoman"/>
      <w:lvlText w:val="%9."/>
      <w:lvlJc w:val="left"/>
      <w:pPr>
        <w:ind w:left="6044"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847990"/>
    <w:multiLevelType w:val="hybridMultilevel"/>
    <w:tmpl w:val="AD6807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B41572"/>
    <w:multiLevelType w:val="hybridMultilevel"/>
    <w:tmpl w:val="AD6807F4"/>
    <w:lvl w:ilvl="0" w:tplc="9AF062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50856"/>
    <w:multiLevelType w:val="hybridMultilevel"/>
    <w:tmpl w:val="BFFE2130"/>
    <w:styleLink w:val="Zaimportowanystyl9"/>
    <w:lvl w:ilvl="0" w:tplc="BFFE2130">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8E5E6">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3047EA">
      <w:start w:val="1"/>
      <w:numFmt w:val="lowerRoman"/>
      <w:lvlText w:val="%3."/>
      <w:lvlJc w:val="left"/>
      <w:pPr>
        <w:ind w:left="2574"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A94BB34">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6C0944">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46438">
      <w:start w:val="1"/>
      <w:numFmt w:val="lowerRoman"/>
      <w:lvlText w:val="%6."/>
      <w:lvlJc w:val="left"/>
      <w:pPr>
        <w:ind w:left="4734"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E621F08">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3CF1FE">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AD126">
      <w:start w:val="1"/>
      <w:numFmt w:val="lowerRoman"/>
      <w:lvlText w:val="%9."/>
      <w:lvlJc w:val="left"/>
      <w:pPr>
        <w:ind w:left="6894"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EC7666F"/>
    <w:multiLevelType w:val="hybridMultilevel"/>
    <w:tmpl w:val="BFFE2130"/>
    <w:numStyleLink w:val="Zaimportowanystyl9"/>
  </w:abstractNum>
  <w:num w:numId="1" w16cid:durableId="2147234928">
    <w:abstractNumId w:val="6"/>
  </w:num>
  <w:num w:numId="2" w16cid:durableId="997224178">
    <w:abstractNumId w:val="26"/>
  </w:num>
  <w:num w:numId="3" w16cid:durableId="233008187">
    <w:abstractNumId w:val="14"/>
  </w:num>
  <w:num w:numId="4" w16cid:durableId="1880311737">
    <w:abstractNumId w:val="29"/>
  </w:num>
  <w:num w:numId="5" w16cid:durableId="301152524">
    <w:abstractNumId w:val="13"/>
  </w:num>
  <w:num w:numId="6" w16cid:durableId="2126729573">
    <w:abstractNumId w:val="4"/>
  </w:num>
  <w:num w:numId="7" w16cid:durableId="589117639">
    <w:abstractNumId w:val="5"/>
  </w:num>
  <w:num w:numId="8" w16cid:durableId="1178615331">
    <w:abstractNumId w:val="21"/>
  </w:num>
  <w:num w:numId="9" w16cid:durableId="784421660">
    <w:abstractNumId w:val="7"/>
  </w:num>
  <w:num w:numId="10" w16cid:durableId="1485584828">
    <w:abstractNumId w:val="24"/>
  </w:num>
  <w:num w:numId="11" w16cid:durableId="1255699990">
    <w:abstractNumId w:val="28"/>
  </w:num>
  <w:num w:numId="12" w16cid:durableId="1162434231">
    <w:abstractNumId w:val="17"/>
  </w:num>
  <w:num w:numId="13" w16cid:durableId="363100047">
    <w:abstractNumId w:val="2"/>
  </w:num>
  <w:num w:numId="14" w16cid:durableId="609170226">
    <w:abstractNumId w:val="15"/>
  </w:num>
  <w:num w:numId="15" w16cid:durableId="1153912436">
    <w:abstractNumId w:val="8"/>
  </w:num>
  <w:num w:numId="16" w16cid:durableId="1653604931">
    <w:abstractNumId w:val="27"/>
  </w:num>
  <w:num w:numId="17" w16cid:durableId="677118241">
    <w:abstractNumId w:val="25"/>
  </w:num>
  <w:num w:numId="18" w16cid:durableId="1584997267">
    <w:abstractNumId w:val="30"/>
  </w:num>
  <w:num w:numId="19" w16cid:durableId="1073576950">
    <w:abstractNumId w:val="20"/>
  </w:num>
  <w:num w:numId="20" w16cid:durableId="275449800">
    <w:abstractNumId w:val="10"/>
  </w:num>
  <w:num w:numId="21" w16cid:durableId="1421370253">
    <w:abstractNumId w:val="3"/>
  </w:num>
  <w:num w:numId="22" w16cid:durableId="1747143875">
    <w:abstractNumId w:val="11"/>
  </w:num>
  <w:num w:numId="23" w16cid:durableId="2099210551">
    <w:abstractNumId w:val="1"/>
  </w:num>
  <w:num w:numId="24" w16cid:durableId="1746536561">
    <w:abstractNumId w:val="22"/>
  </w:num>
  <w:num w:numId="25" w16cid:durableId="1057246054">
    <w:abstractNumId w:val="23"/>
  </w:num>
  <w:num w:numId="26" w16cid:durableId="824779606">
    <w:abstractNumId w:val="12"/>
  </w:num>
  <w:num w:numId="27" w16cid:durableId="517937085">
    <w:abstractNumId w:val="16"/>
  </w:num>
  <w:num w:numId="28" w16cid:durableId="1438794150">
    <w:abstractNumId w:val="18"/>
  </w:num>
  <w:num w:numId="29" w16cid:durableId="303199246">
    <w:abstractNumId w:val="19"/>
  </w:num>
  <w:num w:numId="30" w16cid:durableId="520167076">
    <w:abstractNumId w:val="9"/>
  </w:num>
  <w:num w:numId="31" w16cid:durableId="10983284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E3"/>
    <w:rsid w:val="000150B5"/>
    <w:rsid w:val="00022482"/>
    <w:rsid w:val="0002267B"/>
    <w:rsid w:val="0004464D"/>
    <w:rsid w:val="00056808"/>
    <w:rsid w:val="000610AA"/>
    <w:rsid w:val="000708E0"/>
    <w:rsid w:val="00090F6F"/>
    <w:rsid w:val="00093901"/>
    <w:rsid w:val="000B0F50"/>
    <w:rsid w:val="000D49E4"/>
    <w:rsid w:val="000D4B64"/>
    <w:rsid w:val="000E7D94"/>
    <w:rsid w:val="000F42FD"/>
    <w:rsid w:val="000F4CE9"/>
    <w:rsid w:val="000F6398"/>
    <w:rsid w:val="00102BC1"/>
    <w:rsid w:val="00103090"/>
    <w:rsid w:val="00106A23"/>
    <w:rsid w:val="0010765D"/>
    <w:rsid w:val="00116C37"/>
    <w:rsid w:val="00127AAD"/>
    <w:rsid w:val="00152E88"/>
    <w:rsid w:val="00163720"/>
    <w:rsid w:val="00166FD0"/>
    <w:rsid w:val="00173326"/>
    <w:rsid w:val="0017454C"/>
    <w:rsid w:val="00175AD9"/>
    <w:rsid w:val="0017649D"/>
    <w:rsid w:val="0017757E"/>
    <w:rsid w:val="001809C6"/>
    <w:rsid w:val="00182F26"/>
    <w:rsid w:val="00185512"/>
    <w:rsid w:val="00186C7A"/>
    <w:rsid w:val="00196909"/>
    <w:rsid w:val="001A40B9"/>
    <w:rsid w:val="001A71B5"/>
    <w:rsid w:val="001A78D4"/>
    <w:rsid w:val="001B01C4"/>
    <w:rsid w:val="001B1F99"/>
    <w:rsid w:val="001E2FD6"/>
    <w:rsid w:val="001E3CCC"/>
    <w:rsid w:val="001F7340"/>
    <w:rsid w:val="00221696"/>
    <w:rsid w:val="00221F92"/>
    <w:rsid w:val="00234221"/>
    <w:rsid w:val="0023737B"/>
    <w:rsid w:val="002404E3"/>
    <w:rsid w:val="002525A6"/>
    <w:rsid w:val="00252FD1"/>
    <w:rsid w:val="0025593B"/>
    <w:rsid w:val="002602C8"/>
    <w:rsid w:val="00263B68"/>
    <w:rsid w:val="00264813"/>
    <w:rsid w:val="002811F8"/>
    <w:rsid w:val="00284148"/>
    <w:rsid w:val="002844AF"/>
    <w:rsid w:val="002873C4"/>
    <w:rsid w:val="00287E3F"/>
    <w:rsid w:val="002A44D5"/>
    <w:rsid w:val="002A69CC"/>
    <w:rsid w:val="002C6F56"/>
    <w:rsid w:val="002D10E0"/>
    <w:rsid w:val="002E58E8"/>
    <w:rsid w:val="002F2229"/>
    <w:rsid w:val="002F5787"/>
    <w:rsid w:val="00304459"/>
    <w:rsid w:val="00312A6E"/>
    <w:rsid w:val="00312D6B"/>
    <w:rsid w:val="00325637"/>
    <w:rsid w:val="003264D9"/>
    <w:rsid w:val="00331179"/>
    <w:rsid w:val="0033505B"/>
    <w:rsid w:val="00336A32"/>
    <w:rsid w:val="00344CCB"/>
    <w:rsid w:val="00361D93"/>
    <w:rsid w:val="003665D9"/>
    <w:rsid w:val="003734F5"/>
    <w:rsid w:val="00374E52"/>
    <w:rsid w:val="003773E3"/>
    <w:rsid w:val="0038177A"/>
    <w:rsid w:val="0038742B"/>
    <w:rsid w:val="00391710"/>
    <w:rsid w:val="003A7297"/>
    <w:rsid w:val="003A798D"/>
    <w:rsid w:val="003B0761"/>
    <w:rsid w:val="003B3745"/>
    <w:rsid w:val="003C688D"/>
    <w:rsid w:val="003C6A48"/>
    <w:rsid w:val="003C738F"/>
    <w:rsid w:val="003D2563"/>
    <w:rsid w:val="003D27C2"/>
    <w:rsid w:val="003D554F"/>
    <w:rsid w:val="003D6626"/>
    <w:rsid w:val="003E583C"/>
    <w:rsid w:val="003F08B3"/>
    <w:rsid w:val="003F5E2A"/>
    <w:rsid w:val="00403C8A"/>
    <w:rsid w:val="0041426E"/>
    <w:rsid w:val="004176FE"/>
    <w:rsid w:val="0042371D"/>
    <w:rsid w:val="00426B30"/>
    <w:rsid w:val="00427219"/>
    <w:rsid w:val="004324B3"/>
    <w:rsid w:val="00433599"/>
    <w:rsid w:val="00434555"/>
    <w:rsid w:val="00464DB3"/>
    <w:rsid w:val="00466057"/>
    <w:rsid w:val="00470376"/>
    <w:rsid w:val="004934E5"/>
    <w:rsid w:val="004943F6"/>
    <w:rsid w:val="0049778E"/>
    <w:rsid w:val="004A1299"/>
    <w:rsid w:val="004A6D22"/>
    <w:rsid w:val="004B0667"/>
    <w:rsid w:val="004C5A5C"/>
    <w:rsid w:val="004D1A42"/>
    <w:rsid w:val="004D20F0"/>
    <w:rsid w:val="004D6A53"/>
    <w:rsid w:val="004E502A"/>
    <w:rsid w:val="004F4C1D"/>
    <w:rsid w:val="00501DCB"/>
    <w:rsid w:val="00512BFF"/>
    <w:rsid w:val="00520986"/>
    <w:rsid w:val="00532683"/>
    <w:rsid w:val="005430DE"/>
    <w:rsid w:val="00550DEA"/>
    <w:rsid w:val="0055534E"/>
    <w:rsid w:val="0055688D"/>
    <w:rsid w:val="005651F7"/>
    <w:rsid w:val="00566BC3"/>
    <w:rsid w:val="00570688"/>
    <w:rsid w:val="0058075A"/>
    <w:rsid w:val="00582E61"/>
    <w:rsid w:val="00586BA5"/>
    <w:rsid w:val="00597473"/>
    <w:rsid w:val="005A3060"/>
    <w:rsid w:val="005A31D2"/>
    <w:rsid w:val="005A363E"/>
    <w:rsid w:val="005A5DBF"/>
    <w:rsid w:val="005B415C"/>
    <w:rsid w:val="005B4BC3"/>
    <w:rsid w:val="005F1918"/>
    <w:rsid w:val="005F3A91"/>
    <w:rsid w:val="005F41E4"/>
    <w:rsid w:val="00612699"/>
    <w:rsid w:val="00620899"/>
    <w:rsid w:val="00627268"/>
    <w:rsid w:val="00634835"/>
    <w:rsid w:val="00643A08"/>
    <w:rsid w:val="00643C5C"/>
    <w:rsid w:val="00647CFB"/>
    <w:rsid w:val="00656EB0"/>
    <w:rsid w:val="00664E37"/>
    <w:rsid w:val="0066507D"/>
    <w:rsid w:val="00670D7F"/>
    <w:rsid w:val="006727E5"/>
    <w:rsid w:val="006818C3"/>
    <w:rsid w:val="00682AA3"/>
    <w:rsid w:val="00684CF6"/>
    <w:rsid w:val="006A0866"/>
    <w:rsid w:val="006A35A1"/>
    <w:rsid w:val="006B0F0B"/>
    <w:rsid w:val="006C3D36"/>
    <w:rsid w:val="006C7F8C"/>
    <w:rsid w:val="006D4DF0"/>
    <w:rsid w:val="006D539E"/>
    <w:rsid w:val="006E47FE"/>
    <w:rsid w:val="006E6312"/>
    <w:rsid w:val="006E6F09"/>
    <w:rsid w:val="006F3EC7"/>
    <w:rsid w:val="007040F4"/>
    <w:rsid w:val="00704D03"/>
    <w:rsid w:val="00717E53"/>
    <w:rsid w:val="00720C75"/>
    <w:rsid w:val="00741A4E"/>
    <w:rsid w:val="00742519"/>
    <w:rsid w:val="007431F5"/>
    <w:rsid w:val="00756E96"/>
    <w:rsid w:val="007657F4"/>
    <w:rsid w:val="00765B33"/>
    <w:rsid w:val="00767048"/>
    <w:rsid w:val="00774E29"/>
    <w:rsid w:val="00776D56"/>
    <w:rsid w:val="00780936"/>
    <w:rsid w:val="00790BF6"/>
    <w:rsid w:val="007A0C3A"/>
    <w:rsid w:val="007A6CA3"/>
    <w:rsid w:val="007B6292"/>
    <w:rsid w:val="007C1815"/>
    <w:rsid w:val="007E7AF5"/>
    <w:rsid w:val="0080436E"/>
    <w:rsid w:val="00807605"/>
    <w:rsid w:val="00810118"/>
    <w:rsid w:val="00810B1B"/>
    <w:rsid w:val="00811373"/>
    <w:rsid w:val="00816BA0"/>
    <w:rsid w:val="008445A0"/>
    <w:rsid w:val="00853278"/>
    <w:rsid w:val="00863923"/>
    <w:rsid w:val="00867107"/>
    <w:rsid w:val="00874F14"/>
    <w:rsid w:val="008812BD"/>
    <w:rsid w:val="00884EF4"/>
    <w:rsid w:val="00885DC9"/>
    <w:rsid w:val="00892807"/>
    <w:rsid w:val="00893B57"/>
    <w:rsid w:val="008964CC"/>
    <w:rsid w:val="008C60FA"/>
    <w:rsid w:val="008C6D79"/>
    <w:rsid w:val="008D1A15"/>
    <w:rsid w:val="008D2624"/>
    <w:rsid w:val="008F574D"/>
    <w:rsid w:val="00920C09"/>
    <w:rsid w:val="00923698"/>
    <w:rsid w:val="00925974"/>
    <w:rsid w:val="00930D98"/>
    <w:rsid w:val="009311CE"/>
    <w:rsid w:val="0093199C"/>
    <w:rsid w:val="00941625"/>
    <w:rsid w:val="00964324"/>
    <w:rsid w:val="00964B62"/>
    <w:rsid w:val="0096601C"/>
    <w:rsid w:val="0097742D"/>
    <w:rsid w:val="00987299"/>
    <w:rsid w:val="009A76AD"/>
    <w:rsid w:val="009C5B95"/>
    <w:rsid w:val="009C6FBF"/>
    <w:rsid w:val="009F25AC"/>
    <w:rsid w:val="009F4B10"/>
    <w:rsid w:val="00A025D1"/>
    <w:rsid w:val="00A10F7F"/>
    <w:rsid w:val="00A27A25"/>
    <w:rsid w:val="00A3045D"/>
    <w:rsid w:val="00A420BB"/>
    <w:rsid w:val="00A51EAB"/>
    <w:rsid w:val="00A623B1"/>
    <w:rsid w:val="00A726D7"/>
    <w:rsid w:val="00A8239E"/>
    <w:rsid w:val="00A8769D"/>
    <w:rsid w:val="00A90398"/>
    <w:rsid w:val="00A96D86"/>
    <w:rsid w:val="00AA2F35"/>
    <w:rsid w:val="00AB2469"/>
    <w:rsid w:val="00AB74A1"/>
    <w:rsid w:val="00AC00CA"/>
    <w:rsid w:val="00AC3D43"/>
    <w:rsid w:val="00AD28E5"/>
    <w:rsid w:val="00AE3C15"/>
    <w:rsid w:val="00AE4D2F"/>
    <w:rsid w:val="00AF039A"/>
    <w:rsid w:val="00AF2B1C"/>
    <w:rsid w:val="00AF461C"/>
    <w:rsid w:val="00B002FC"/>
    <w:rsid w:val="00B04E2C"/>
    <w:rsid w:val="00B12FE7"/>
    <w:rsid w:val="00B15389"/>
    <w:rsid w:val="00B20897"/>
    <w:rsid w:val="00B22578"/>
    <w:rsid w:val="00B242AD"/>
    <w:rsid w:val="00B263CF"/>
    <w:rsid w:val="00B42801"/>
    <w:rsid w:val="00B44C80"/>
    <w:rsid w:val="00B52788"/>
    <w:rsid w:val="00B602CB"/>
    <w:rsid w:val="00B67F62"/>
    <w:rsid w:val="00B70167"/>
    <w:rsid w:val="00B702F7"/>
    <w:rsid w:val="00B714B3"/>
    <w:rsid w:val="00B803CC"/>
    <w:rsid w:val="00B865F2"/>
    <w:rsid w:val="00BA1E6D"/>
    <w:rsid w:val="00BA3176"/>
    <w:rsid w:val="00BA3760"/>
    <w:rsid w:val="00BA4013"/>
    <w:rsid w:val="00BB2F9A"/>
    <w:rsid w:val="00BC4A98"/>
    <w:rsid w:val="00BC5791"/>
    <w:rsid w:val="00BD71D2"/>
    <w:rsid w:val="00BD795D"/>
    <w:rsid w:val="00BE742B"/>
    <w:rsid w:val="00C07BDB"/>
    <w:rsid w:val="00C1109B"/>
    <w:rsid w:val="00C13AB4"/>
    <w:rsid w:val="00C14978"/>
    <w:rsid w:val="00C37B6E"/>
    <w:rsid w:val="00C52701"/>
    <w:rsid w:val="00C57C26"/>
    <w:rsid w:val="00C7393D"/>
    <w:rsid w:val="00C77C6D"/>
    <w:rsid w:val="00C817FD"/>
    <w:rsid w:val="00CA2F45"/>
    <w:rsid w:val="00CB4024"/>
    <w:rsid w:val="00CC028E"/>
    <w:rsid w:val="00CC21C9"/>
    <w:rsid w:val="00CC4808"/>
    <w:rsid w:val="00CD4C67"/>
    <w:rsid w:val="00CE0078"/>
    <w:rsid w:val="00CE28B8"/>
    <w:rsid w:val="00CF4857"/>
    <w:rsid w:val="00D01D9B"/>
    <w:rsid w:val="00D12673"/>
    <w:rsid w:val="00D552D0"/>
    <w:rsid w:val="00D94B4B"/>
    <w:rsid w:val="00D95C74"/>
    <w:rsid w:val="00DA6EFF"/>
    <w:rsid w:val="00DB122D"/>
    <w:rsid w:val="00DB6EF8"/>
    <w:rsid w:val="00DD2DD1"/>
    <w:rsid w:val="00DD43C5"/>
    <w:rsid w:val="00DD7C94"/>
    <w:rsid w:val="00DE57FE"/>
    <w:rsid w:val="00DF161D"/>
    <w:rsid w:val="00E0201C"/>
    <w:rsid w:val="00E13C1B"/>
    <w:rsid w:val="00E16F17"/>
    <w:rsid w:val="00E23749"/>
    <w:rsid w:val="00E44680"/>
    <w:rsid w:val="00E4591D"/>
    <w:rsid w:val="00E4607B"/>
    <w:rsid w:val="00E5135A"/>
    <w:rsid w:val="00E53DA5"/>
    <w:rsid w:val="00E54D84"/>
    <w:rsid w:val="00E57ECC"/>
    <w:rsid w:val="00E720E3"/>
    <w:rsid w:val="00E76198"/>
    <w:rsid w:val="00E77560"/>
    <w:rsid w:val="00E77C44"/>
    <w:rsid w:val="00E918C8"/>
    <w:rsid w:val="00EC1872"/>
    <w:rsid w:val="00ED19EF"/>
    <w:rsid w:val="00EE6B63"/>
    <w:rsid w:val="00F02F23"/>
    <w:rsid w:val="00F251E8"/>
    <w:rsid w:val="00F25F2E"/>
    <w:rsid w:val="00F32418"/>
    <w:rsid w:val="00F424D7"/>
    <w:rsid w:val="00F434F9"/>
    <w:rsid w:val="00F54A29"/>
    <w:rsid w:val="00F60B6C"/>
    <w:rsid w:val="00F62197"/>
    <w:rsid w:val="00F83C68"/>
    <w:rsid w:val="00FC2ADC"/>
    <w:rsid w:val="00FC7C6C"/>
    <w:rsid w:val="00FD0C6D"/>
    <w:rsid w:val="00FD4827"/>
    <w:rsid w:val="00FD5C5B"/>
    <w:rsid w:val="00FD7793"/>
    <w:rsid w:val="00FE6549"/>
    <w:rsid w:val="00FE6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CD94"/>
  <w15:chartTrackingRefBased/>
  <w15:docId w15:val="{CC5598E7-937A-46FA-9CCA-3237C92B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F56"/>
  </w:style>
  <w:style w:type="paragraph" w:styleId="Nagwek3">
    <w:name w:val="heading 3"/>
    <w:basedOn w:val="Normalny"/>
    <w:next w:val="Normalny"/>
    <w:link w:val="Nagwek3Znak"/>
    <w:uiPriority w:val="9"/>
    <w:semiHidden/>
    <w:unhideWhenUsed/>
    <w:qFormat/>
    <w:rsid w:val="008D2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6F17"/>
    <w:rPr>
      <w:color w:val="0563C1" w:themeColor="hyperlink"/>
      <w:u w:val="single"/>
    </w:rPr>
  </w:style>
  <w:style w:type="numbering" w:customStyle="1" w:styleId="Zaimportowanystyl2">
    <w:name w:val="Zaimportowany styl 2"/>
    <w:rsid w:val="00A96D86"/>
    <w:pPr>
      <w:numPr>
        <w:numId w:val="2"/>
      </w:numPr>
    </w:pPr>
  </w:style>
  <w:style w:type="numbering" w:customStyle="1" w:styleId="Zaimportowanystyl8">
    <w:name w:val="Zaimportowany styl 8"/>
    <w:rsid w:val="004B0667"/>
    <w:pPr>
      <w:numPr>
        <w:numId w:val="3"/>
      </w:numPr>
    </w:pPr>
  </w:style>
  <w:style w:type="numbering" w:customStyle="1" w:styleId="Zaimportowanystyl9">
    <w:name w:val="Zaimportowany styl 9"/>
    <w:rsid w:val="004B0667"/>
    <w:pPr>
      <w:numPr>
        <w:numId w:val="4"/>
      </w:numPr>
    </w:pPr>
  </w:style>
  <w:style w:type="numbering" w:customStyle="1" w:styleId="Zaimportowanystyl10">
    <w:name w:val="Zaimportowany styl 10"/>
    <w:rsid w:val="004B0667"/>
    <w:pPr>
      <w:numPr>
        <w:numId w:val="5"/>
      </w:numPr>
    </w:pPr>
  </w:style>
  <w:style w:type="character" w:customStyle="1" w:styleId="Nagwek3Znak">
    <w:name w:val="Nagłówek 3 Znak"/>
    <w:basedOn w:val="Domylnaczcionkaakapitu"/>
    <w:link w:val="Nagwek3"/>
    <w:uiPriority w:val="9"/>
    <w:semiHidden/>
    <w:rsid w:val="008D2624"/>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0226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267B"/>
  </w:style>
  <w:style w:type="paragraph" w:styleId="Stopka">
    <w:name w:val="footer"/>
    <w:basedOn w:val="Normalny"/>
    <w:link w:val="StopkaZnak"/>
    <w:uiPriority w:val="99"/>
    <w:unhideWhenUsed/>
    <w:rsid w:val="000226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67B"/>
  </w:style>
  <w:style w:type="paragraph" w:styleId="Akapitzlist">
    <w:name w:val="List Paragraph"/>
    <w:basedOn w:val="Normalny"/>
    <w:uiPriority w:val="34"/>
    <w:qFormat/>
    <w:rsid w:val="00B602CB"/>
    <w:pPr>
      <w:ind w:left="720"/>
      <w:contextualSpacing/>
    </w:pPr>
  </w:style>
  <w:style w:type="table" w:styleId="Tabela-Siatka">
    <w:name w:val="Table Grid"/>
    <w:basedOn w:val="Standardowy"/>
    <w:rsid w:val="0096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link w:val="redniasiatka1akcent2Znak"/>
    <w:uiPriority w:val="99"/>
    <w:qFormat/>
    <w:rsid w:val="00810118"/>
    <w:pPr>
      <w:spacing w:after="200" w:line="276" w:lineRule="auto"/>
      <w:ind w:left="720"/>
      <w:contextualSpacing/>
    </w:pPr>
    <w:rPr>
      <w:rFonts w:ascii="Calibri" w:eastAsia="Calibri" w:hAnsi="Calibri" w:cs="Times New Roman"/>
    </w:rPr>
  </w:style>
  <w:style w:type="character" w:customStyle="1" w:styleId="redniasiatka1akcent2Znak">
    <w:name w:val="Średnia siatka 1 — akcent 2 Znak"/>
    <w:link w:val="redniasiatka1akcent21"/>
    <w:uiPriority w:val="99"/>
    <w:locked/>
    <w:rsid w:val="00810118"/>
    <w:rPr>
      <w:rFonts w:ascii="Calibri" w:eastAsia="Calibri" w:hAnsi="Calibri" w:cs="Times New Roman"/>
    </w:rPr>
  </w:style>
  <w:style w:type="character" w:styleId="Nierozpoznanawzmianka">
    <w:name w:val="Unresolved Mention"/>
    <w:basedOn w:val="Domylnaczcionkaakapitu"/>
    <w:uiPriority w:val="99"/>
    <w:semiHidden/>
    <w:unhideWhenUsed/>
    <w:rsid w:val="003B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9379">
      <w:bodyDiv w:val="1"/>
      <w:marLeft w:val="0"/>
      <w:marRight w:val="0"/>
      <w:marTop w:val="0"/>
      <w:marBottom w:val="0"/>
      <w:divBdr>
        <w:top w:val="none" w:sz="0" w:space="0" w:color="auto"/>
        <w:left w:val="none" w:sz="0" w:space="0" w:color="auto"/>
        <w:bottom w:val="none" w:sz="0" w:space="0" w:color="auto"/>
        <w:right w:val="none" w:sz="0" w:space="0" w:color="auto"/>
      </w:divBdr>
    </w:div>
    <w:div w:id="393163548">
      <w:bodyDiv w:val="1"/>
      <w:marLeft w:val="0"/>
      <w:marRight w:val="0"/>
      <w:marTop w:val="0"/>
      <w:marBottom w:val="0"/>
      <w:divBdr>
        <w:top w:val="none" w:sz="0" w:space="0" w:color="auto"/>
        <w:left w:val="none" w:sz="0" w:space="0" w:color="auto"/>
        <w:bottom w:val="none" w:sz="0" w:space="0" w:color="auto"/>
        <w:right w:val="none" w:sz="0" w:space="0" w:color="auto"/>
      </w:divBdr>
    </w:div>
    <w:div w:id="1250043857">
      <w:bodyDiv w:val="1"/>
      <w:marLeft w:val="0"/>
      <w:marRight w:val="0"/>
      <w:marTop w:val="0"/>
      <w:marBottom w:val="0"/>
      <w:divBdr>
        <w:top w:val="none" w:sz="0" w:space="0" w:color="auto"/>
        <w:left w:val="none" w:sz="0" w:space="0" w:color="auto"/>
        <w:bottom w:val="none" w:sz="0" w:space="0" w:color="auto"/>
        <w:right w:val="none" w:sz="0" w:space="0" w:color="auto"/>
      </w:divBdr>
    </w:div>
    <w:div w:id="1293554866">
      <w:bodyDiv w:val="1"/>
      <w:marLeft w:val="0"/>
      <w:marRight w:val="0"/>
      <w:marTop w:val="0"/>
      <w:marBottom w:val="0"/>
      <w:divBdr>
        <w:top w:val="none" w:sz="0" w:space="0" w:color="auto"/>
        <w:left w:val="none" w:sz="0" w:space="0" w:color="auto"/>
        <w:bottom w:val="none" w:sz="0" w:space="0" w:color="auto"/>
        <w:right w:val="none" w:sz="0" w:space="0" w:color="auto"/>
      </w:divBdr>
    </w:div>
    <w:div w:id="199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szyd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10</Pages>
  <Words>4299</Words>
  <Characters>25798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Szmit</dc:creator>
  <cp:keywords/>
  <dc:description/>
  <cp:lastModifiedBy>Gmina Szydłów</cp:lastModifiedBy>
  <cp:revision>89</cp:revision>
  <dcterms:created xsi:type="dcterms:W3CDTF">2020-10-21T19:59:00Z</dcterms:created>
  <dcterms:modified xsi:type="dcterms:W3CDTF">2023-01-20T07:14:00Z</dcterms:modified>
</cp:coreProperties>
</file>